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9C4" w:rsidRPr="00057D12" w:rsidRDefault="00057D12" w:rsidP="00057D12">
      <w:pPr>
        <w:jc w:val="center"/>
        <w:rPr>
          <w:b/>
          <w:sz w:val="48"/>
          <w:szCs w:val="48"/>
        </w:rPr>
      </w:pPr>
      <w:r w:rsidRPr="00057D12">
        <w:rPr>
          <w:b/>
          <w:sz w:val="48"/>
          <w:szCs w:val="48"/>
        </w:rPr>
        <w:t xml:space="preserve">ZADÁVACÍ </w:t>
      </w:r>
      <w:r w:rsidRPr="00063D0F">
        <w:rPr>
          <w:b/>
          <w:sz w:val="48"/>
          <w:szCs w:val="48"/>
        </w:rPr>
        <w:t>DOKUMENTACE</w:t>
      </w:r>
      <w:r>
        <w:rPr>
          <w:b/>
          <w:sz w:val="48"/>
          <w:szCs w:val="48"/>
        </w:rPr>
        <w:t xml:space="preserve"> </w:t>
      </w:r>
      <w:r w:rsidRPr="00057D12">
        <w:rPr>
          <w:b/>
          <w:sz w:val="48"/>
          <w:szCs w:val="48"/>
        </w:rPr>
        <w:t>A POKYNY PRO ZPRACOVÁNÍ NABÍDKY</w:t>
      </w:r>
    </w:p>
    <w:p w:rsidR="00A749C4" w:rsidRPr="002363F2" w:rsidRDefault="00A749C4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A749C4" w:rsidRPr="002363F2" w:rsidRDefault="00C57D0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2363F2">
        <w:rPr>
          <w:rFonts w:cs="Arial"/>
          <w:b/>
          <w:sz w:val="22"/>
          <w:szCs w:val="22"/>
        </w:rPr>
        <w:t>k veřejné zakázce</w:t>
      </w:r>
    </w:p>
    <w:p w:rsidR="00A749C4" w:rsidRPr="002363F2" w:rsidRDefault="00A749C4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934442" w:rsidRPr="005A00F5" w:rsidRDefault="00AC1488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 w:themeColor="background1"/>
          <w:sz w:val="32"/>
          <w:szCs w:val="32"/>
        </w:rPr>
      </w:pPr>
      <w:r w:rsidRPr="005A00F5">
        <w:rPr>
          <w:rFonts w:cs="Arial"/>
          <w:b/>
          <w:bCs/>
          <w:color w:val="FFFFFF" w:themeColor="background1"/>
          <w:sz w:val="32"/>
          <w:szCs w:val="32"/>
        </w:rPr>
        <w:t>Zajištění tvorby, rozvoje a podpory portálu esfcr.cz včetně integrace podpůrných webových aplikací zadavatele</w:t>
      </w:r>
    </w:p>
    <w:p w:rsidR="000D1D1C" w:rsidRDefault="000D1D1C">
      <w:pPr>
        <w:pStyle w:val="Normln11"/>
        <w:spacing w:line="280" w:lineRule="atLeast"/>
        <w:jc w:val="center"/>
        <w:rPr>
          <w:rFonts w:cs="Arial"/>
          <w:sz w:val="20"/>
          <w:szCs w:val="20"/>
        </w:rPr>
      </w:pPr>
    </w:p>
    <w:p w:rsidR="00A749C4" w:rsidRPr="002363F2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2363F2">
        <w:rPr>
          <w:rFonts w:cs="Arial"/>
          <w:b/>
          <w:sz w:val="20"/>
          <w:szCs w:val="20"/>
        </w:rPr>
        <w:t xml:space="preserve">zadávané </w:t>
      </w:r>
      <w:r w:rsidR="003579A4" w:rsidRPr="002363F2">
        <w:rPr>
          <w:rFonts w:cs="Arial"/>
          <w:b/>
          <w:sz w:val="20"/>
          <w:szCs w:val="20"/>
        </w:rPr>
        <w:t>v otevřeném nad</w:t>
      </w:r>
      <w:r w:rsidR="00A749C4" w:rsidRPr="002363F2">
        <w:rPr>
          <w:rFonts w:cs="Arial"/>
          <w:b/>
          <w:sz w:val="20"/>
          <w:szCs w:val="20"/>
        </w:rPr>
        <w:t>limitním</w:t>
      </w:r>
      <w:r w:rsidR="00EA3727" w:rsidRPr="002363F2">
        <w:rPr>
          <w:rFonts w:cs="Arial"/>
          <w:b/>
          <w:sz w:val="20"/>
          <w:szCs w:val="20"/>
        </w:rPr>
        <w:t xml:space="preserve"> </w:t>
      </w:r>
      <w:r w:rsidR="00A749C4" w:rsidRPr="002363F2">
        <w:rPr>
          <w:rFonts w:cs="Arial"/>
          <w:b/>
          <w:sz w:val="20"/>
          <w:szCs w:val="20"/>
        </w:rPr>
        <w:t>řízení dle zákona č. 137/2006 Sb.,</w:t>
      </w:r>
    </w:p>
    <w:p w:rsidR="00A749C4" w:rsidRPr="002363F2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2363F2">
        <w:rPr>
          <w:rFonts w:cs="Arial"/>
          <w:b/>
          <w:sz w:val="20"/>
          <w:szCs w:val="20"/>
        </w:rPr>
        <w:t xml:space="preserve">o veřejných zakázkách, </w:t>
      </w:r>
      <w:r w:rsidR="00C57D08" w:rsidRPr="002363F2">
        <w:rPr>
          <w:rFonts w:cs="Arial"/>
          <w:b/>
          <w:sz w:val="20"/>
          <w:szCs w:val="20"/>
        </w:rPr>
        <w:t>ve znění pozdějších předpisů</w:t>
      </w:r>
      <w:r w:rsidRPr="002363F2">
        <w:rPr>
          <w:rFonts w:cs="Arial"/>
          <w:b/>
          <w:sz w:val="20"/>
          <w:szCs w:val="20"/>
        </w:rPr>
        <w:t xml:space="preserve"> (dále jen </w:t>
      </w:r>
      <w:r w:rsidR="00AC59B2" w:rsidRPr="002363F2">
        <w:rPr>
          <w:rFonts w:cs="Arial"/>
          <w:b/>
          <w:sz w:val="20"/>
          <w:szCs w:val="20"/>
        </w:rPr>
        <w:t>„</w:t>
      </w:r>
      <w:r w:rsidR="00C57D08" w:rsidRPr="002363F2">
        <w:rPr>
          <w:rFonts w:cs="Arial"/>
          <w:b/>
          <w:sz w:val="20"/>
          <w:szCs w:val="20"/>
        </w:rPr>
        <w:t>ZVZ</w:t>
      </w:r>
      <w:r w:rsidR="00AC59B2" w:rsidRPr="002363F2">
        <w:rPr>
          <w:rFonts w:cs="Arial"/>
          <w:b/>
          <w:sz w:val="20"/>
          <w:szCs w:val="20"/>
        </w:rPr>
        <w:t>“</w:t>
      </w:r>
      <w:r w:rsidRPr="002363F2">
        <w:rPr>
          <w:rFonts w:cs="Arial"/>
          <w:b/>
          <w:sz w:val="20"/>
          <w:szCs w:val="20"/>
        </w:rPr>
        <w:t>)</w:t>
      </w:r>
    </w:p>
    <w:p w:rsidR="00C57D08" w:rsidRPr="002363F2" w:rsidRDefault="00C57D08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E20139" w:rsidRPr="002363F2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2363F2">
        <w:rPr>
          <w:rFonts w:cs="Arial"/>
          <w:b/>
          <w:sz w:val="22"/>
          <w:szCs w:val="22"/>
        </w:rPr>
        <w:t>Zadavatel veřejné zakázky:</w:t>
      </w:r>
    </w:p>
    <w:p w:rsidR="00E20139" w:rsidRPr="002363F2" w:rsidRDefault="00E20139" w:rsidP="00000B84">
      <w:pPr>
        <w:spacing w:line="280" w:lineRule="atLeast"/>
        <w:jc w:val="center"/>
        <w:rPr>
          <w:rFonts w:cs="Arial"/>
          <w:szCs w:val="20"/>
        </w:rPr>
      </w:pPr>
      <w:r w:rsidRPr="002363F2">
        <w:rPr>
          <w:rFonts w:cs="Arial"/>
          <w:szCs w:val="20"/>
        </w:rPr>
        <w:t>Česká republika – Ministerstvo práce a sociálních věcí</w:t>
      </w:r>
    </w:p>
    <w:p w:rsidR="00E20139" w:rsidRPr="002363F2" w:rsidRDefault="000E1C55" w:rsidP="00000B84">
      <w:pPr>
        <w:spacing w:line="280" w:lineRule="atLeast"/>
        <w:jc w:val="center"/>
        <w:rPr>
          <w:rFonts w:cs="Arial"/>
          <w:szCs w:val="20"/>
        </w:rPr>
      </w:pPr>
      <w:r>
        <w:rPr>
          <w:rFonts w:cs="Arial"/>
          <w:szCs w:val="20"/>
        </w:rPr>
        <w:t>Úsek pro evropské fondy</w:t>
      </w:r>
      <w:r w:rsidR="00E20139" w:rsidRPr="002363F2">
        <w:rPr>
          <w:rFonts w:cs="Arial"/>
          <w:szCs w:val="20"/>
        </w:rPr>
        <w:t xml:space="preserve"> – odbor řízení </w:t>
      </w:r>
      <w:r w:rsidR="00CC6CF6">
        <w:rPr>
          <w:rFonts w:cs="Arial"/>
          <w:szCs w:val="20"/>
        </w:rPr>
        <w:t>programů</w:t>
      </w:r>
      <w:r w:rsidR="00E20139" w:rsidRPr="002363F2">
        <w:rPr>
          <w:rFonts w:cs="Arial"/>
          <w:szCs w:val="20"/>
        </w:rPr>
        <w:t> ESF (81)</w:t>
      </w:r>
    </w:p>
    <w:p w:rsidR="00E20139" w:rsidRPr="002363F2" w:rsidRDefault="00E20139" w:rsidP="00000B84">
      <w:pPr>
        <w:spacing w:line="280" w:lineRule="atLeast"/>
        <w:jc w:val="center"/>
        <w:rPr>
          <w:rFonts w:cs="Arial"/>
          <w:szCs w:val="20"/>
        </w:rPr>
      </w:pPr>
      <w:r w:rsidRPr="002363F2">
        <w:rPr>
          <w:rFonts w:cs="Arial"/>
          <w:szCs w:val="20"/>
        </w:rPr>
        <w:t>se sídlem Na Poříčním právu 1/376, 128 01 Praha 2</w:t>
      </w:r>
    </w:p>
    <w:p w:rsidR="00E20139" w:rsidRPr="002363F2" w:rsidRDefault="00E20139" w:rsidP="00000B84">
      <w:pPr>
        <w:spacing w:line="280" w:lineRule="atLeast"/>
        <w:jc w:val="center"/>
        <w:rPr>
          <w:rFonts w:cs="Arial"/>
          <w:szCs w:val="20"/>
        </w:rPr>
      </w:pPr>
      <w:r w:rsidRPr="002363F2">
        <w:rPr>
          <w:rFonts w:cs="Arial"/>
          <w:szCs w:val="20"/>
        </w:rPr>
        <w:t>IČO: 00551023</w:t>
      </w:r>
    </w:p>
    <w:p w:rsidR="00E20139" w:rsidRPr="002363F2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2363F2">
        <w:rPr>
          <w:rFonts w:cs="Arial"/>
          <w:szCs w:val="20"/>
        </w:rPr>
        <w:t>(dále jen „</w:t>
      </w:r>
      <w:r w:rsidR="001F4B0D">
        <w:rPr>
          <w:rFonts w:cs="Arial"/>
          <w:b/>
          <w:szCs w:val="20"/>
        </w:rPr>
        <w:t>Z</w:t>
      </w:r>
      <w:r w:rsidRPr="002363F2">
        <w:rPr>
          <w:rFonts w:cs="Arial"/>
          <w:b/>
          <w:szCs w:val="20"/>
        </w:rPr>
        <w:t>adavatel</w:t>
      </w:r>
      <w:r w:rsidRPr="002363F2">
        <w:rPr>
          <w:rFonts w:cs="Arial"/>
          <w:szCs w:val="20"/>
        </w:rPr>
        <w:t>“ nebo „</w:t>
      </w:r>
      <w:r w:rsidRPr="002363F2">
        <w:rPr>
          <w:rFonts w:cs="Arial"/>
          <w:b/>
          <w:szCs w:val="20"/>
        </w:rPr>
        <w:t>MPSV</w:t>
      </w:r>
      <w:r w:rsidRPr="002363F2">
        <w:rPr>
          <w:rFonts w:cs="Arial"/>
          <w:szCs w:val="20"/>
        </w:rPr>
        <w:t>“)</w:t>
      </w:r>
    </w:p>
    <w:p w:rsidR="00C57D08" w:rsidRPr="002363F2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:rsidR="00FA331D" w:rsidRDefault="00FA331D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:rsidR="003579A4" w:rsidRPr="002363F2" w:rsidRDefault="003579A4" w:rsidP="00F61AFF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2363F2">
        <w:rPr>
          <w:rFonts w:cs="Arial"/>
          <w:szCs w:val="20"/>
          <w:u w:val="single"/>
        </w:rPr>
        <w:t xml:space="preserve">Osoba oprávněná </w:t>
      </w:r>
      <w:r w:rsidR="00F13E6E" w:rsidRPr="002363F2">
        <w:rPr>
          <w:rFonts w:cs="Arial"/>
          <w:szCs w:val="20"/>
          <w:u w:val="single"/>
        </w:rPr>
        <w:t>zastupovat</w:t>
      </w:r>
      <w:r w:rsidRPr="002363F2">
        <w:rPr>
          <w:rFonts w:cs="Arial"/>
          <w:szCs w:val="20"/>
          <w:u w:val="single"/>
        </w:rPr>
        <w:t xml:space="preserve"> </w:t>
      </w:r>
      <w:r w:rsidR="00E563E7">
        <w:rPr>
          <w:rFonts w:cs="Arial"/>
          <w:szCs w:val="20"/>
          <w:u w:val="single"/>
        </w:rPr>
        <w:t>Z</w:t>
      </w:r>
      <w:r w:rsidRPr="002363F2">
        <w:rPr>
          <w:rFonts w:cs="Arial"/>
          <w:szCs w:val="20"/>
          <w:u w:val="single"/>
        </w:rPr>
        <w:t>adavatele</w:t>
      </w:r>
    </w:p>
    <w:p w:rsidR="008045C2" w:rsidRDefault="00572C3B" w:rsidP="00F61AFF">
      <w:pPr>
        <w:tabs>
          <w:tab w:val="left" w:pos="0"/>
        </w:tabs>
        <w:spacing w:before="120" w:line="280" w:lineRule="atLeast"/>
      </w:pPr>
      <w:r>
        <w:t>Mgr. Martin Kučera</w:t>
      </w:r>
      <w:r w:rsidR="008045C2">
        <w:t xml:space="preserve">, </w:t>
      </w:r>
      <w:r>
        <w:t xml:space="preserve">náměstek ministryně </w:t>
      </w:r>
      <w:r w:rsidR="008C094B">
        <w:t xml:space="preserve">pro řízení sekce </w:t>
      </w:r>
      <w:r>
        <w:t>ekonomik</w:t>
      </w:r>
      <w:r w:rsidR="008C094B">
        <w:t>y</w:t>
      </w:r>
      <w:r>
        <w:t xml:space="preserve"> a </w:t>
      </w:r>
      <w:r w:rsidR="00063D0F">
        <w:t>evropsk</w:t>
      </w:r>
      <w:r w:rsidR="008C094B">
        <w:t>ých</w:t>
      </w:r>
      <w:r w:rsidR="00063D0F">
        <w:t xml:space="preserve"> </w:t>
      </w:r>
      <w:r>
        <w:t>fond</w:t>
      </w:r>
      <w:r w:rsidR="008C094B">
        <w:t>ů</w:t>
      </w:r>
    </w:p>
    <w:p w:rsidR="00C57D08" w:rsidRPr="002363F2" w:rsidRDefault="00E1101C" w:rsidP="00000B84">
      <w:pPr>
        <w:tabs>
          <w:tab w:val="left" w:pos="0"/>
        </w:tabs>
        <w:spacing w:before="240" w:line="280" w:lineRule="atLeast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Kontaktní osoba Zadávacího řízení</w:t>
      </w:r>
    </w:p>
    <w:p w:rsidR="00E1101C" w:rsidRPr="000B448E" w:rsidRDefault="00E1101C" w:rsidP="00000B84">
      <w:pPr>
        <w:pStyle w:val="Normal1"/>
        <w:spacing w:after="60" w:line="280" w:lineRule="atLeast"/>
        <w:ind w:left="0"/>
        <w:rPr>
          <w:szCs w:val="22"/>
          <w:lang w:eastAsia="cs-CZ"/>
        </w:rPr>
      </w:pPr>
      <w:r w:rsidRPr="00AE7D36">
        <w:rPr>
          <w:rFonts w:ascii="Arial" w:eastAsia="Times New Roman" w:hAnsi="Arial"/>
          <w:sz w:val="20"/>
          <w:szCs w:val="24"/>
          <w:lang w:eastAsia="cs-CZ"/>
        </w:rPr>
        <w:t>Kontaktní osobou, na kterou mohou být směřovány veškeré žádosti o dodatečné informace týkající se pravidel a podmínek stanovených v této Zadávací dokumentaci a kterou lze kontaktovat v záležitostech týkajících se Zadávacího řízení, je:</w:t>
      </w:r>
    </w:p>
    <w:p w:rsidR="00E1101C" w:rsidRDefault="00E1101C" w:rsidP="00000B84">
      <w:pPr>
        <w:autoSpaceDE w:val="0"/>
        <w:autoSpaceDN w:val="0"/>
        <w:adjustRightInd w:val="0"/>
        <w:spacing w:after="60" w:line="280" w:lineRule="atLeast"/>
        <w:jc w:val="left"/>
        <w:rPr>
          <w:szCs w:val="22"/>
        </w:rPr>
      </w:pPr>
      <w:r w:rsidRPr="000B448E">
        <w:rPr>
          <w:b/>
          <w:szCs w:val="22"/>
        </w:rPr>
        <w:t xml:space="preserve">Havel, Holásek &amp; </w:t>
      </w:r>
      <w:proofErr w:type="spellStart"/>
      <w:r w:rsidRPr="000B448E">
        <w:rPr>
          <w:b/>
          <w:szCs w:val="22"/>
        </w:rPr>
        <w:t>Partners</w:t>
      </w:r>
      <w:proofErr w:type="spellEnd"/>
      <w:r w:rsidRPr="000B448E">
        <w:rPr>
          <w:b/>
          <w:szCs w:val="22"/>
        </w:rPr>
        <w:t xml:space="preserve"> s.r.o., advokátní kancelář</w:t>
      </w:r>
      <w:r w:rsidRPr="000B448E">
        <w:rPr>
          <w:b/>
          <w:szCs w:val="22"/>
        </w:rPr>
        <w:br/>
      </w:r>
      <w:r w:rsidRPr="00CA7196">
        <w:rPr>
          <w:b/>
          <w:szCs w:val="22"/>
        </w:rPr>
        <w:t>Mgr. Ondrej Čurilla, advokát</w:t>
      </w:r>
    </w:p>
    <w:p w:rsidR="00E1101C" w:rsidRDefault="00E1101C" w:rsidP="00000B84">
      <w:pPr>
        <w:autoSpaceDE w:val="0"/>
        <w:autoSpaceDN w:val="0"/>
        <w:adjustRightInd w:val="0"/>
        <w:spacing w:after="60" w:line="280" w:lineRule="atLeast"/>
        <w:jc w:val="left"/>
        <w:rPr>
          <w:szCs w:val="22"/>
        </w:rPr>
      </w:pPr>
      <w:r w:rsidRPr="000B448E">
        <w:rPr>
          <w:szCs w:val="22"/>
        </w:rPr>
        <w:t>Tel:</w:t>
      </w:r>
      <w:r>
        <w:rPr>
          <w:szCs w:val="22"/>
        </w:rPr>
        <w:t xml:space="preserve"> </w:t>
      </w:r>
      <w:r w:rsidRPr="000B448E">
        <w:rPr>
          <w:szCs w:val="22"/>
        </w:rPr>
        <w:t>+ 420</w:t>
      </w:r>
      <w:r>
        <w:rPr>
          <w:szCs w:val="22"/>
        </w:rPr>
        <w:t> </w:t>
      </w:r>
      <w:r w:rsidRPr="000B448E">
        <w:rPr>
          <w:szCs w:val="22"/>
        </w:rPr>
        <w:t>2</w:t>
      </w:r>
      <w:r>
        <w:rPr>
          <w:szCs w:val="22"/>
        </w:rPr>
        <w:t>55 000 111</w:t>
      </w:r>
    </w:p>
    <w:p w:rsidR="00E1101C" w:rsidRDefault="00E1101C" w:rsidP="00000B84">
      <w:pPr>
        <w:autoSpaceDE w:val="0"/>
        <w:autoSpaceDN w:val="0"/>
        <w:adjustRightInd w:val="0"/>
        <w:spacing w:after="60" w:line="280" w:lineRule="atLeast"/>
        <w:jc w:val="left"/>
        <w:rPr>
          <w:szCs w:val="22"/>
        </w:rPr>
      </w:pPr>
      <w:r w:rsidRPr="000B448E">
        <w:rPr>
          <w:szCs w:val="22"/>
        </w:rPr>
        <w:t>Fax:</w:t>
      </w:r>
      <w:r w:rsidR="008C094B">
        <w:rPr>
          <w:szCs w:val="22"/>
        </w:rPr>
        <w:t xml:space="preserve"> </w:t>
      </w:r>
      <w:r w:rsidRPr="000B448E">
        <w:rPr>
          <w:szCs w:val="22"/>
        </w:rPr>
        <w:t>+ 420 2</w:t>
      </w:r>
      <w:r>
        <w:rPr>
          <w:szCs w:val="22"/>
        </w:rPr>
        <w:t>55 000 110</w:t>
      </w:r>
    </w:p>
    <w:p w:rsidR="00E1101C" w:rsidRPr="00857F05" w:rsidRDefault="00E1101C" w:rsidP="00000B84">
      <w:pPr>
        <w:autoSpaceDE w:val="0"/>
        <w:autoSpaceDN w:val="0"/>
        <w:adjustRightInd w:val="0"/>
        <w:spacing w:after="60" w:line="280" w:lineRule="atLeast"/>
        <w:jc w:val="left"/>
        <w:rPr>
          <w:szCs w:val="22"/>
        </w:rPr>
      </w:pPr>
      <w:r w:rsidRPr="000B448E">
        <w:rPr>
          <w:szCs w:val="22"/>
        </w:rPr>
        <w:t>E-mail:</w:t>
      </w:r>
      <w:r>
        <w:rPr>
          <w:szCs w:val="22"/>
        </w:rPr>
        <w:tab/>
      </w:r>
      <w:hyperlink r:id="rId10" w:history="1">
        <w:r w:rsidRPr="000A75E5">
          <w:rPr>
            <w:rStyle w:val="Hypertextovodkaz"/>
            <w:rFonts w:ascii="Arial" w:hAnsi="Arial" w:cs="Arial"/>
            <w:szCs w:val="22"/>
          </w:rPr>
          <w:t>mpsv_esfcr@havelholasek.cz</w:t>
        </w:r>
      </w:hyperlink>
      <w:r>
        <w:rPr>
          <w:szCs w:val="22"/>
        </w:rPr>
        <w:t xml:space="preserve"> </w:t>
      </w:r>
    </w:p>
    <w:p w:rsidR="00E1101C" w:rsidRPr="009515FC" w:rsidRDefault="00E1101C" w:rsidP="00000B84">
      <w:pPr>
        <w:autoSpaceDE w:val="0"/>
        <w:autoSpaceDN w:val="0"/>
        <w:adjustRightInd w:val="0"/>
        <w:spacing w:before="240" w:after="60" w:line="280" w:lineRule="atLeast"/>
        <w:jc w:val="left"/>
        <w:rPr>
          <w:u w:val="single"/>
        </w:rPr>
      </w:pPr>
      <w:r w:rsidRPr="00EA6AAF">
        <w:rPr>
          <w:szCs w:val="22"/>
          <w:u w:val="single"/>
        </w:rPr>
        <w:t>Doručovací adresa</w:t>
      </w:r>
      <w:r w:rsidRPr="009515FC">
        <w:t>:</w:t>
      </w:r>
      <w:r>
        <w:rPr>
          <w:szCs w:val="22"/>
        </w:rPr>
        <w:tab/>
      </w:r>
    </w:p>
    <w:p w:rsidR="00E1101C" w:rsidRDefault="00E1101C" w:rsidP="00000B84">
      <w:pPr>
        <w:autoSpaceDE w:val="0"/>
        <w:autoSpaceDN w:val="0"/>
        <w:adjustRightInd w:val="0"/>
        <w:spacing w:after="60" w:line="280" w:lineRule="atLeast"/>
        <w:jc w:val="left"/>
        <w:rPr>
          <w:szCs w:val="22"/>
        </w:rPr>
      </w:pPr>
      <w:r w:rsidRPr="001179B2">
        <w:rPr>
          <w:szCs w:val="22"/>
        </w:rPr>
        <w:t>Na Florenci</w:t>
      </w:r>
      <w:r>
        <w:rPr>
          <w:szCs w:val="22"/>
        </w:rPr>
        <w:t xml:space="preserve"> 2116/15</w:t>
      </w:r>
    </w:p>
    <w:p w:rsidR="00E1101C" w:rsidRPr="001179B2" w:rsidRDefault="00E1101C" w:rsidP="00000B84">
      <w:pPr>
        <w:autoSpaceDE w:val="0"/>
        <w:autoSpaceDN w:val="0"/>
        <w:adjustRightInd w:val="0"/>
        <w:spacing w:after="60" w:line="280" w:lineRule="atLeast"/>
        <w:jc w:val="left"/>
        <w:rPr>
          <w:szCs w:val="22"/>
        </w:rPr>
      </w:pPr>
      <w:proofErr w:type="spellStart"/>
      <w:r w:rsidRPr="001179B2">
        <w:rPr>
          <w:szCs w:val="22"/>
        </w:rPr>
        <w:t>Florentinum</w:t>
      </w:r>
      <w:proofErr w:type="spellEnd"/>
      <w:r>
        <w:rPr>
          <w:szCs w:val="22"/>
        </w:rPr>
        <w:t>, recepce A</w:t>
      </w:r>
    </w:p>
    <w:p w:rsidR="00E1101C" w:rsidRDefault="00E1101C" w:rsidP="00000B84">
      <w:pPr>
        <w:autoSpaceDE w:val="0"/>
        <w:autoSpaceDN w:val="0"/>
        <w:adjustRightInd w:val="0"/>
        <w:spacing w:after="60" w:line="280" w:lineRule="atLeast"/>
        <w:jc w:val="left"/>
        <w:rPr>
          <w:szCs w:val="22"/>
        </w:rPr>
      </w:pPr>
      <w:r>
        <w:rPr>
          <w:szCs w:val="22"/>
        </w:rPr>
        <w:t xml:space="preserve">110 00 </w:t>
      </w:r>
      <w:r w:rsidRPr="001179B2">
        <w:rPr>
          <w:szCs w:val="22"/>
        </w:rPr>
        <w:t>Praha 1</w:t>
      </w:r>
    </w:p>
    <w:p w:rsidR="00F61AFF" w:rsidRPr="001179B2" w:rsidRDefault="00E1101C" w:rsidP="00000B84">
      <w:pPr>
        <w:autoSpaceDE w:val="0"/>
        <w:autoSpaceDN w:val="0"/>
        <w:adjustRightInd w:val="0"/>
        <w:spacing w:after="60" w:line="280" w:lineRule="atLeast"/>
        <w:jc w:val="left"/>
        <w:rPr>
          <w:szCs w:val="22"/>
        </w:rPr>
      </w:pPr>
      <w:r>
        <w:rPr>
          <w:szCs w:val="22"/>
        </w:rPr>
        <w:t>Česká republika</w:t>
      </w:r>
    </w:p>
    <w:p w:rsidR="00A749C4" w:rsidRPr="002363F2" w:rsidRDefault="00A749C4" w:rsidP="00000B84">
      <w:pPr>
        <w:autoSpaceDE w:val="0"/>
        <w:autoSpaceDN w:val="0"/>
        <w:adjustRightInd w:val="0"/>
        <w:spacing w:after="60" w:line="280" w:lineRule="atLeast"/>
        <w:jc w:val="left"/>
        <w:rPr>
          <w:rFonts w:cs="Arial"/>
          <w:szCs w:val="20"/>
        </w:rPr>
      </w:pPr>
      <w:r w:rsidRPr="002363F2">
        <w:rPr>
          <w:rFonts w:cs="Arial"/>
          <w:szCs w:val="20"/>
        </w:rPr>
        <w:br w:type="page"/>
      </w:r>
    </w:p>
    <w:p w:rsidR="00A95383" w:rsidRPr="00000B84" w:rsidRDefault="00A749C4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r w:rsidRPr="008C094B">
        <w:rPr>
          <w:rFonts w:cs="Arial"/>
          <w:color w:val="FF0000"/>
          <w:sz w:val="20"/>
        </w:rPr>
        <w:lastRenderedPageBreak/>
        <w:fldChar w:fldCharType="begin"/>
      </w:r>
      <w:r w:rsidRPr="008C094B">
        <w:rPr>
          <w:rFonts w:cs="Arial"/>
          <w:color w:val="FF0000"/>
          <w:sz w:val="20"/>
        </w:rPr>
        <w:instrText xml:space="preserve"> TOC \h \z \t "Nadpis 1;1" </w:instrText>
      </w:r>
      <w:r w:rsidRPr="008C094B">
        <w:rPr>
          <w:rFonts w:cs="Arial"/>
          <w:color w:val="FF0000"/>
          <w:sz w:val="20"/>
        </w:rPr>
        <w:fldChar w:fldCharType="separate"/>
      </w:r>
      <w:hyperlink w:anchor="_Toc422746513" w:history="1">
        <w:r w:rsidR="00A95383" w:rsidRPr="00F61AFF">
          <w:rPr>
            <w:rStyle w:val="Hypertextovodkaz"/>
            <w:rFonts w:ascii="Arial" w:hAnsi="Arial" w:cs="Arial"/>
            <w:noProof/>
            <w:sz w:val="20"/>
          </w:rPr>
          <w:t>1.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F61AFF">
          <w:rPr>
            <w:rStyle w:val="Hypertextovodkaz"/>
            <w:rFonts w:ascii="Arial" w:hAnsi="Arial" w:cs="Arial"/>
            <w:noProof/>
            <w:sz w:val="20"/>
          </w:rPr>
          <w:t>KLASIFIKACE PŘEDMĚTU PLNĚNÍ VEŘEJNÉ ZAKÁZKY</w:t>
        </w:r>
        <w:r w:rsidR="00A95383" w:rsidRPr="00F61AFF">
          <w:rPr>
            <w:rFonts w:cs="Arial"/>
            <w:noProof/>
            <w:webHidden/>
            <w:sz w:val="20"/>
          </w:rPr>
          <w:tab/>
        </w:r>
        <w:r w:rsidR="00A95383" w:rsidRPr="00F61AFF">
          <w:rPr>
            <w:rFonts w:cs="Arial"/>
            <w:noProof/>
            <w:webHidden/>
            <w:sz w:val="20"/>
          </w:rPr>
          <w:fldChar w:fldCharType="begin"/>
        </w:r>
        <w:r w:rsidR="00A95383" w:rsidRPr="00F61AFF">
          <w:rPr>
            <w:rFonts w:cs="Arial"/>
            <w:noProof/>
            <w:webHidden/>
            <w:sz w:val="20"/>
          </w:rPr>
          <w:instrText xml:space="preserve"> PAGEREF _Toc422746513 \h </w:instrText>
        </w:r>
        <w:r w:rsidR="00A95383" w:rsidRPr="00F61AFF">
          <w:rPr>
            <w:rFonts w:cs="Arial"/>
            <w:noProof/>
            <w:webHidden/>
            <w:sz w:val="20"/>
          </w:rPr>
        </w:r>
        <w:r w:rsidR="00A95383" w:rsidRPr="00F61AFF">
          <w:rPr>
            <w:rFonts w:cs="Arial"/>
            <w:noProof/>
            <w:webHidden/>
            <w:sz w:val="20"/>
          </w:rPr>
          <w:fldChar w:fldCharType="separate"/>
        </w:r>
        <w:r w:rsidR="00D6246F">
          <w:rPr>
            <w:rFonts w:cs="Arial"/>
            <w:noProof/>
            <w:webHidden/>
            <w:sz w:val="20"/>
          </w:rPr>
          <w:t>3</w:t>
        </w:r>
        <w:r w:rsidR="00A95383" w:rsidRPr="00F61AFF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14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2.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ZADÁVACÍ DOKUMENTACE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_Toc422746514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3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15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3.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PŘEDMĚT PLNĚNÍ VEŘEJNÉ ZAKÁZKY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_Toc422746515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3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16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4.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PODMÍNKY PLNĚNÍ VEŘEJNÉ ZAKÁZKY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_Toc422746516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4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17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5.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POŽADAVKY NA VARIANTY NABÍDKY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_Toc422746517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7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18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6.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DOBA A MÍSTO PLNĚNÍ VEŘEJNÉ ZAKÁZKY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_Toc422746518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7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19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7.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POŽADAVKY NA PROKÁZÁNÍ SPLNĚNÍ KVALIFIKACE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_Toc422746519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7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0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8.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POŽADAVKY NA ZPŮSOB ZPRACOVÁNÍ NABÍDKOVÉ CENY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_Toc422746520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7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1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9.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NÁVRH RÁMCOVÉ SMLOUVY, PLATEBNÍ A OBCHODNÍ PODMÍNKY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_Toc422746521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8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2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10.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JINÉ POŽADAVKY ZADAVATELE NA PLNĚNÍ VEŘEJNÉ ZAKÁZKY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_Toc422746522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9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3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11.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HODNOCENÍ NABÍDEK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_Toc422746523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9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4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12.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POKYNY PRO ZPRACOVÁNÍ NABÍDKY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_Toc422746524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10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5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13.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DALŠÍ POŽADAVKY A POKYNY ZADAVATELE: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_Toc422746525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11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6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14.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DODATEČNÉ INFORMACE K ZADÁVACÍM PODMÍNKÁM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_Toc422746526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11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7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15.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LHŮTA, MÍSTO A ZPŮSOB PRO PODÁNÍ NABÍDEK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_Toc422746527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12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8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16.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TERMÍN OTEVÍRÁNÍ OBÁLEK S NABÍDKAMI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_Toc422746528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12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29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17.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ZADÁVACÍ LHŮTA (LHŮTA, PO KTEROU JSOU UCHAZEČI SVÝMI NABÍDKAMI VÁZÁNI)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_Toc422746529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12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30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18.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VYSVĚTLENÍ POJMŮ A ZKRATEK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_Toc422746530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13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95383" w:rsidRPr="00000B84" w:rsidRDefault="00D6246F">
      <w:pPr>
        <w:pStyle w:val="Obsah1"/>
        <w:rPr>
          <w:rFonts w:eastAsiaTheme="minorEastAsia" w:cs="Arial"/>
          <w:b w:val="0"/>
          <w:bCs w:val="0"/>
          <w:caps w:val="0"/>
          <w:noProof/>
          <w:sz w:val="20"/>
        </w:rPr>
      </w:pPr>
      <w:hyperlink w:anchor="_Toc422746531" w:history="1"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19.</w:t>
        </w:r>
        <w:r w:rsidR="00A95383" w:rsidRPr="00000B84">
          <w:rPr>
            <w:rFonts w:eastAsiaTheme="minorEastAsia" w:cs="Arial"/>
            <w:b w:val="0"/>
            <w:bCs w:val="0"/>
            <w:caps w:val="0"/>
            <w:noProof/>
            <w:sz w:val="20"/>
          </w:rPr>
          <w:tab/>
        </w:r>
        <w:r w:rsidR="00A95383" w:rsidRPr="00000B84">
          <w:rPr>
            <w:rStyle w:val="Hypertextovodkaz"/>
            <w:rFonts w:ascii="Arial" w:hAnsi="Arial" w:cs="Arial"/>
            <w:noProof/>
            <w:sz w:val="20"/>
          </w:rPr>
          <w:t>PŘÍLOHY ZADÁVACÍ DOKUMENTACE</w:t>
        </w:r>
        <w:r w:rsidR="00A95383" w:rsidRPr="00000B84">
          <w:rPr>
            <w:rFonts w:cs="Arial"/>
            <w:noProof/>
            <w:webHidden/>
            <w:sz w:val="20"/>
          </w:rPr>
          <w:tab/>
        </w:r>
        <w:r w:rsidR="00A95383" w:rsidRPr="00000B84">
          <w:rPr>
            <w:rFonts w:cs="Arial"/>
            <w:noProof/>
            <w:webHidden/>
            <w:sz w:val="20"/>
          </w:rPr>
          <w:fldChar w:fldCharType="begin"/>
        </w:r>
        <w:r w:rsidR="00A95383" w:rsidRPr="00000B84">
          <w:rPr>
            <w:rFonts w:cs="Arial"/>
            <w:noProof/>
            <w:webHidden/>
            <w:sz w:val="20"/>
          </w:rPr>
          <w:instrText xml:space="preserve"> PAGEREF _Toc422746531 \h </w:instrText>
        </w:r>
        <w:r w:rsidR="00A95383" w:rsidRPr="00000B84">
          <w:rPr>
            <w:rFonts w:cs="Arial"/>
            <w:noProof/>
            <w:webHidden/>
            <w:sz w:val="20"/>
          </w:rPr>
        </w:r>
        <w:r w:rsidR="00A95383" w:rsidRPr="00000B84">
          <w:rPr>
            <w:rFonts w:cs="Arial"/>
            <w:noProof/>
            <w:webHidden/>
            <w:sz w:val="20"/>
          </w:rPr>
          <w:fldChar w:fldCharType="separate"/>
        </w:r>
        <w:r>
          <w:rPr>
            <w:rFonts w:cs="Arial"/>
            <w:noProof/>
            <w:webHidden/>
            <w:sz w:val="20"/>
          </w:rPr>
          <w:t>14</w:t>
        </w:r>
        <w:r w:rsidR="00A95383" w:rsidRPr="00000B84">
          <w:rPr>
            <w:rFonts w:cs="Arial"/>
            <w:noProof/>
            <w:webHidden/>
            <w:sz w:val="20"/>
          </w:rPr>
          <w:fldChar w:fldCharType="end"/>
        </w:r>
      </w:hyperlink>
    </w:p>
    <w:p w:rsidR="00A749C4" w:rsidRPr="002363F2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  <w:r w:rsidRPr="008C094B">
        <w:rPr>
          <w:rFonts w:cs="Arial"/>
          <w:color w:val="FF0000"/>
          <w:szCs w:val="20"/>
        </w:rPr>
        <w:fldChar w:fldCharType="end"/>
      </w:r>
    </w:p>
    <w:p w:rsidR="00A749C4" w:rsidRPr="002363F2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</w:p>
    <w:p w:rsidR="00A749C4" w:rsidRPr="002363F2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</w:p>
    <w:p w:rsidR="00A749C4" w:rsidRPr="002363F2" w:rsidRDefault="00A749C4">
      <w:pPr>
        <w:spacing w:before="240" w:after="240" w:line="280" w:lineRule="atLeast"/>
        <w:rPr>
          <w:rFonts w:cs="Arial"/>
          <w:b/>
          <w:bCs/>
          <w:caps/>
          <w:color w:val="FF0000"/>
          <w:szCs w:val="20"/>
        </w:rPr>
      </w:pPr>
    </w:p>
    <w:p w:rsidR="00A749C4" w:rsidRPr="002363F2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2363F2">
        <w:rPr>
          <w:rFonts w:cs="Arial"/>
          <w:b/>
          <w:bCs/>
          <w:caps/>
          <w:color w:val="FF0000"/>
          <w:szCs w:val="20"/>
        </w:rPr>
        <w:br w:type="page"/>
      </w:r>
    </w:p>
    <w:p w:rsidR="00A749C4" w:rsidRPr="002363F2" w:rsidRDefault="002468B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0" w:name="_Toc274229179"/>
      <w:bookmarkStart w:id="1" w:name="_Toc422746513"/>
      <w:r w:rsidRPr="002363F2">
        <w:rPr>
          <w:color w:val="FFFFFF"/>
          <w:sz w:val="20"/>
          <w:szCs w:val="20"/>
        </w:rPr>
        <w:lastRenderedPageBreak/>
        <w:t>KLASIFIKACE PŘEDMĚTU PLNĚNÍ VEŘEJNÉ ZAKÁZKY</w:t>
      </w:r>
      <w:bookmarkEnd w:id="0"/>
      <w:bookmarkEnd w:id="1"/>
    </w:p>
    <w:p w:rsidR="00A749C4" w:rsidRPr="002363F2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2363F2">
        <w:rPr>
          <w:rFonts w:cs="Arial"/>
          <w:b/>
          <w:bCs/>
          <w:szCs w:val="20"/>
        </w:rPr>
        <w:t xml:space="preserve">Druh veřejné zakázky: </w:t>
      </w:r>
      <w:r w:rsidRPr="002363F2">
        <w:rPr>
          <w:rFonts w:cs="Arial"/>
          <w:b/>
          <w:bCs/>
          <w:szCs w:val="20"/>
        </w:rPr>
        <w:tab/>
      </w:r>
      <w:r w:rsidRPr="002363F2">
        <w:rPr>
          <w:rFonts w:cs="Arial"/>
          <w:bCs/>
          <w:szCs w:val="20"/>
        </w:rPr>
        <w:t>veřejná zakázka na služby</w:t>
      </w:r>
      <w:r w:rsidRPr="002363F2">
        <w:rPr>
          <w:rFonts w:cs="Arial"/>
          <w:bCs/>
          <w:color w:val="FF0000"/>
          <w:szCs w:val="20"/>
        </w:rPr>
        <w:t xml:space="preserve"> </w:t>
      </w:r>
    </w:p>
    <w:p w:rsidR="00A749C4" w:rsidRPr="002363F2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2363F2">
        <w:rPr>
          <w:rFonts w:cs="Arial"/>
          <w:b/>
          <w:bCs/>
          <w:szCs w:val="20"/>
        </w:rPr>
        <w:t xml:space="preserve">Druh </w:t>
      </w:r>
      <w:r w:rsidR="00A6631A">
        <w:rPr>
          <w:rFonts w:cs="Arial"/>
          <w:b/>
          <w:bCs/>
          <w:szCs w:val="20"/>
        </w:rPr>
        <w:t>Z</w:t>
      </w:r>
      <w:r w:rsidRPr="002363F2">
        <w:rPr>
          <w:rFonts w:cs="Arial"/>
          <w:b/>
          <w:bCs/>
          <w:szCs w:val="20"/>
        </w:rPr>
        <w:t xml:space="preserve">adávacího řízení: </w:t>
      </w:r>
      <w:r w:rsidRPr="002363F2">
        <w:rPr>
          <w:rFonts w:cs="Arial"/>
          <w:b/>
          <w:bCs/>
          <w:szCs w:val="20"/>
        </w:rPr>
        <w:tab/>
      </w:r>
      <w:r w:rsidR="003579A4" w:rsidRPr="002363F2">
        <w:rPr>
          <w:rFonts w:cs="Arial"/>
          <w:bCs/>
          <w:szCs w:val="20"/>
        </w:rPr>
        <w:t>otevřené nadlimitní</w:t>
      </w:r>
      <w:r w:rsidRPr="002363F2">
        <w:rPr>
          <w:rFonts w:cs="Arial"/>
          <w:bCs/>
          <w:szCs w:val="20"/>
        </w:rPr>
        <w:t xml:space="preserve"> řízení</w:t>
      </w:r>
    </w:p>
    <w:p w:rsidR="00934442" w:rsidRPr="002363F2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Ind w:w="-2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2363F2" w:rsidTr="00C119D0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2363F2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2" w:name="_Toc245805748"/>
            <w:r w:rsidRPr="002363F2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2363F2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2363F2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1B3B4D" w:rsidRPr="002363F2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4D" w:rsidRPr="002363F2" w:rsidRDefault="00253BC9" w:rsidP="00C450C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253BC9">
              <w:rPr>
                <w:rFonts w:cs="Arial"/>
                <w:bCs/>
                <w:szCs w:val="20"/>
              </w:rPr>
              <w:t>Informační technologie: poradenství, vývoj programového vybavení, internet a podpora</w:t>
            </w:r>
            <w:r w:rsidRPr="00253BC9" w:rsidDel="00253BC9">
              <w:rPr>
                <w:rFonts w:cs="Arial"/>
                <w:bCs/>
                <w:szCs w:val="20"/>
              </w:rPr>
              <w:t xml:space="preserve">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4D" w:rsidRPr="002363F2" w:rsidRDefault="00253BC9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40F77">
              <w:rPr>
                <w:rFonts w:cs="Arial"/>
                <w:szCs w:val="20"/>
              </w:rPr>
              <w:t xml:space="preserve">72000000-5  </w:t>
            </w:r>
          </w:p>
        </w:tc>
      </w:tr>
      <w:tr w:rsidR="00253BC9" w:rsidRPr="002363F2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C9" w:rsidRPr="002363F2" w:rsidRDefault="00253BC9" w:rsidP="00C450C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0978D1">
              <w:rPr>
                <w:rFonts w:cs="Arial"/>
                <w:bCs/>
                <w:szCs w:val="20"/>
              </w:rPr>
              <w:t>Služby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C9" w:rsidRPr="002363F2" w:rsidRDefault="00253BC9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978D1">
              <w:rPr>
                <w:rFonts w:cs="Arial"/>
                <w:bCs/>
                <w:szCs w:val="20"/>
              </w:rPr>
              <w:t>72260000-5</w:t>
            </w:r>
          </w:p>
        </w:tc>
      </w:tr>
      <w:tr w:rsidR="00253BC9" w:rsidRPr="002363F2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C9" w:rsidRPr="002363F2" w:rsidRDefault="00253BC9" w:rsidP="007E1676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0978D1">
              <w:rPr>
                <w:rFonts w:cs="Arial"/>
                <w:bCs/>
                <w:szCs w:val="20"/>
              </w:rPr>
              <w:t>Vývoj programového vybavení na zakázku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C9" w:rsidRPr="002363F2" w:rsidRDefault="00253BC9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978D1">
              <w:rPr>
                <w:rFonts w:cs="Arial"/>
                <w:bCs/>
                <w:szCs w:val="20"/>
              </w:rPr>
              <w:t>72230000-6</w:t>
            </w:r>
          </w:p>
        </w:tc>
      </w:tr>
      <w:tr w:rsidR="00253BC9" w:rsidRPr="002363F2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C9" w:rsidRPr="002363F2" w:rsidRDefault="00253BC9" w:rsidP="007E1676">
            <w:pPr>
              <w:spacing w:line="280" w:lineRule="atLeast"/>
              <w:jc w:val="left"/>
              <w:rPr>
                <w:rFonts w:cs="Arial"/>
                <w:szCs w:val="20"/>
              </w:rPr>
            </w:pPr>
            <w:r w:rsidRPr="000978D1">
              <w:rPr>
                <w:rFonts w:cs="Arial"/>
                <w:szCs w:val="20"/>
              </w:rPr>
              <w:t>Programování balíkových produktů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C9" w:rsidRPr="002363F2" w:rsidRDefault="00253BC9" w:rsidP="00C450C9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0978D1">
              <w:rPr>
                <w:rFonts w:cs="Arial"/>
                <w:szCs w:val="20"/>
              </w:rPr>
              <w:t>72210000-0</w:t>
            </w:r>
          </w:p>
        </w:tc>
      </w:tr>
    </w:tbl>
    <w:p w:rsidR="006C7894" w:rsidRPr="002363F2" w:rsidRDefault="006C7894" w:rsidP="006C7894">
      <w:pPr>
        <w:spacing w:line="280" w:lineRule="atLeast"/>
        <w:rPr>
          <w:rFonts w:cs="Arial"/>
          <w:szCs w:val="20"/>
        </w:rPr>
      </w:pPr>
      <w:bookmarkStart w:id="3" w:name="_Toc269749166"/>
      <w:bookmarkStart w:id="4" w:name="_Toc269749167"/>
      <w:bookmarkStart w:id="5" w:name="_Toc269749168"/>
      <w:bookmarkEnd w:id="2"/>
      <w:bookmarkEnd w:id="3"/>
      <w:bookmarkEnd w:id="4"/>
      <w:bookmarkEnd w:id="5"/>
    </w:p>
    <w:p w:rsidR="000A6C0F" w:rsidRDefault="00A6416A" w:rsidP="00A6416A">
      <w:pPr>
        <w:pStyle w:val="Normln11"/>
        <w:spacing w:before="120"/>
        <w:jc w:val="both"/>
        <w:rPr>
          <w:b/>
          <w:sz w:val="20"/>
        </w:rPr>
      </w:pPr>
      <w:r w:rsidRPr="002363F2">
        <w:rPr>
          <w:b/>
          <w:sz w:val="20"/>
          <w:szCs w:val="20"/>
          <w:u w:val="single"/>
        </w:rPr>
        <w:t>Předpokládaná hodnota veřejné zakázky</w:t>
      </w:r>
      <w:r w:rsidRPr="002363F2">
        <w:rPr>
          <w:b/>
          <w:sz w:val="20"/>
          <w:szCs w:val="20"/>
        </w:rPr>
        <w:t>:</w:t>
      </w:r>
      <w:r w:rsidRPr="002363F2">
        <w:rPr>
          <w:b/>
          <w:sz w:val="20"/>
          <w:szCs w:val="20"/>
        </w:rPr>
        <w:tab/>
      </w:r>
      <w:r w:rsidR="005A00F5">
        <w:rPr>
          <w:b/>
          <w:sz w:val="20"/>
          <w:szCs w:val="20"/>
        </w:rPr>
        <w:t>16</w:t>
      </w:r>
      <w:r w:rsidR="00AC1488">
        <w:rPr>
          <w:b/>
          <w:sz w:val="20"/>
          <w:szCs w:val="20"/>
        </w:rPr>
        <w:t>.</w:t>
      </w:r>
      <w:r w:rsidR="00DB7A3E">
        <w:rPr>
          <w:b/>
          <w:sz w:val="20"/>
          <w:szCs w:val="20"/>
        </w:rPr>
        <w:t>500.000</w:t>
      </w:r>
      <w:r w:rsidRPr="002C48E1">
        <w:rPr>
          <w:b/>
          <w:sz w:val="20"/>
        </w:rPr>
        <w:t>,- Kč bez DPH</w:t>
      </w:r>
    </w:p>
    <w:p w:rsidR="000A6C0F" w:rsidRPr="00063D0F" w:rsidRDefault="000A6C0F" w:rsidP="00063D0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olor w:val="FFFFFF"/>
          <w:sz w:val="20"/>
          <w:szCs w:val="20"/>
        </w:rPr>
      </w:pPr>
      <w:bookmarkStart w:id="6" w:name="_Toc422746514"/>
      <w:r w:rsidRPr="000A6C0F">
        <w:rPr>
          <w:color w:val="FFFFFF"/>
          <w:sz w:val="20"/>
          <w:szCs w:val="20"/>
        </w:rPr>
        <w:t>Z</w:t>
      </w:r>
      <w:r>
        <w:rPr>
          <w:color w:val="FFFFFF"/>
          <w:sz w:val="20"/>
          <w:szCs w:val="20"/>
        </w:rPr>
        <w:t>ADÁVACÍ DOKUMENTACE</w:t>
      </w:r>
      <w:bookmarkEnd w:id="6"/>
    </w:p>
    <w:p w:rsidR="00826ADE" w:rsidRPr="00826ADE" w:rsidRDefault="00826ADE" w:rsidP="00826ADE">
      <w:pPr>
        <w:spacing w:before="120" w:line="280" w:lineRule="atLeast"/>
        <w:rPr>
          <w:rFonts w:cs="Calibri"/>
        </w:rPr>
      </w:pPr>
      <w:r w:rsidRPr="00826ADE">
        <w:rPr>
          <w:rFonts w:cs="Calibri"/>
        </w:rPr>
        <w:t>Tato zadávací dokumentace (</w:t>
      </w:r>
      <w:r w:rsidRPr="00826ADE">
        <w:rPr>
          <w:rFonts w:cs="Calibri"/>
          <w:b/>
        </w:rPr>
        <w:t>Zadávací dokumentace</w:t>
      </w:r>
      <w:r w:rsidRPr="00826ADE">
        <w:rPr>
          <w:rFonts w:cs="Calibri"/>
        </w:rPr>
        <w:t xml:space="preserve"> nebo </w:t>
      </w:r>
      <w:r w:rsidRPr="00826ADE">
        <w:rPr>
          <w:rFonts w:cs="Calibri"/>
          <w:b/>
        </w:rPr>
        <w:t>ZD</w:t>
      </w:r>
      <w:r w:rsidRPr="00826ADE">
        <w:rPr>
          <w:rFonts w:cs="Calibri"/>
        </w:rPr>
        <w:t>) byla</w:t>
      </w:r>
      <w:r>
        <w:rPr>
          <w:rFonts w:cs="Calibri"/>
        </w:rPr>
        <w:t xml:space="preserve"> </w:t>
      </w:r>
      <w:r w:rsidRPr="00826ADE">
        <w:rPr>
          <w:rFonts w:cs="Calibri"/>
        </w:rPr>
        <w:t xml:space="preserve">vypracována pro účely podání </w:t>
      </w:r>
      <w:r w:rsidR="0096543B">
        <w:rPr>
          <w:rFonts w:cs="Calibri"/>
        </w:rPr>
        <w:t>n</w:t>
      </w:r>
      <w:r w:rsidRPr="00826ADE">
        <w:rPr>
          <w:rFonts w:cs="Calibri"/>
        </w:rPr>
        <w:t xml:space="preserve">abídky v </w:t>
      </w:r>
      <w:r w:rsidR="00BE414C">
        <w:rPr>
          <w:rFonts w:cs="Calibri"/>
        </w:rPr>
        <w:t>Zadávac</w:t>
      </w:r>
      <w:r w:rsidRPr="00826ADE">
        <w:rPr>
          <w:rFonts w:cs="Calibri"/>
        </w:rPr>
        <w:t>ím řízení na uzavření Rámcové smlouvy dle</w:t>
      </w:r>
      <w:r>
        <w:rPr>
          <w:rFonts w:cs="Calibri"/>
        </w:rPr>
        <w:t xml:space="preserve"> </w:t>
      </w:r>
      <w:proofErr w:type="spellStart"/>
      <w:r w:rsidRPr="00826ADE">
        <w:rPr>
          <w:rFonts w:cs="Calibri"/>
        </w:rPr>
        <w:t>ust</w:t>
      </w:r>
      <w:proofErr w:type="spellEnd"/>
      <w:r w:rsidRPr="00826ADE">
        <w:rPr>
          <w:rFonts w:cs="Calibri"/>
        </w:rPr>
        <w:t>. § 11 a § 89 a násl. ZVZ s</w:t>
      </w:r>
      <w:r w:rsidR="00566AC2">
        <w:rPr>
          <w:rFonts w:cs="Calibri"/>
        </w:rPr>
        <w:t> </w:t>
      </w:r>
      <w:r w:rsidRPr="00826ADE">
        <w:rPr>
          <w:rFonts w:cs="Calibri"/>
        </w:rPr>
        <w:t>názvem „</w:t>
      </w:r>
      <w:r w:rsidR="00CF2988">
        <w:rPr>
          <w:rFonts w:cs="Calibri"/>
        </w:rPr>
        <w:t>Z</w:t>
      </w:r>
      <w:r w:rsidRPr="000A6C0F">
        <w:rPr>
          <w:rFonts w:cs="Calibri"/>
        </w:rPr>
        <w:t>ajištění tvorby, rozvoje a podpory portálu esfcr.cz včetně integrace podpůrných webových aplikací zadavatele</w:t>
      </w:r>
      <w:r w:rsidRPr="00826ADE">
        <w:rPr>
          <w:rFonts w:cs="Calibri"/>
        </w:rPr>
        <w:t>“ (</w:t>
      </w:r>
      <w:r w:rsidRPr="00826ADE">
        <w:rPr>
          <w:rFonts w:cs="Calibri"/>
          <w:b/>
        </w:rPr>
        <w:t>Veřejná zakázka</w:t>
      </w:r>
      <w:r w:rsidRPr="00826ADE">
        <w:rPr>
          <w:rFonts w:cs="Calibri"/>
        </w:rPr>
        <w:t>).</w:t>
      </w:r>
    </w:p>
    <w:p w:rsidR="00826ADE" w:rsidRDefault="00826ADE" w:rsidP="00826ADE">
      <w:pPr>
        <w:spacing w:before="120" w:line="280" w:lineRule="atLeast"/>
        <w:rPr>
          <w:rFonts w:cs="Calibri"/>
        </w:rPr>
      </w:pPr>
      <w:r w:rsidRPr="00826ADE">
        <w:rPr>
          <w:rFonts w:cs="Calibri"/>
        </w:rPr>
        <w:t>Rámcová smlouva bude uzavř</w:t>
      </w:r>
      <w:r w:rsidRPr="003813DD">
        <w:rPr>
          <w:rFonts w:cs="Calibri"/>
        </w:rPr>
        <w:t>ena s</w:t>
      </w:r>
      <w:r>
        <w:rPr>
          <w:rFonts w:cs="Calibri"/>
        </w:rPr>
        <w:t xml:space="preserve"> 1</w:t>
      </w:r>
      <w:r w:rsidRPr="00826ADE">
        <w:rPr>
          <w:rFonts w:cs="Calibri"/>
        </w:rPr>
        <w:t xml:space="preserve"> </w:t>
      </w:r>
      <w:r>
        <w:rPr>
          <w:rFonts w:cs="Calibri"/>
        </w:rPr>
        <w:t>u</w:t>
      </w:r>
      <w:r w:rsidRPr="00826ADE">
        <w:rPr>
          <w:rFonts w:cs="Calibri"/>
        </w:rPr>
        <w:t>chazeč</w:t>
      </w:r>
      <w:r>
        <w:rPr>
          <w:rFonts w:cs="Calibri"/>
        </w:rPr>
        <w:t>em</w:t>
      </w:r>
      <w:r w:rsidRPr="00826ADE">
        <w:rPr>
          <w:rFonts w:cs="Calibri"/>
        </w:rPr>
        <w:t xml:space="preserve"> </w:t>
      </w:r>
      <w:r w:rsidR="00DB28C5">
        <w:rPr>
          <w:rFonts w:cs="Calibri"/>
        </w:rPr>
        <w:t xml:space="preserve">na 4 roky od podpisu </w:t>
      </w:r>
      <w:r w:rsidRPr="00826ADE">
        <w:rPr>
          <w:rFonts w:cs="Calibri"/>
        </w:rPr>
        <w:t>a na jejím základě budou</w:t>
      </w:r>
      <w:r>
        <w:rPr>
          <w:rFonts w:cs="Calibri"/>
        </w:rPr>
        <w:t xml:space="preserve"> zadávány veřejné zakázky postupem </w:t>
      </w:r>
      <w:r w:rsidRPr="00826ADE">
        <w:rPr>
          <w:rFonts w:cs="Calibri"/>
        </w:rPr>
        <w:t xml:space="preserve">v souladu s </w:t>
      </w:r>
      <w:proofErr w:type="spellStart"/>
      <w:r w:rsidRPr="00826ADE">
        <w:rPr>
          <w:rFonts w:cs="Calibri"/>
        </w:rPr>
        <w:t>ust</w:t>
      </w:r>
      <w:proofErr w:type="spellEnd"/>
      <w:r w:rsidRPr="00826ADE">
        <w:rPr>
          <w:rFonts w:cs="Calibri"/>
        </w:rPr>
        <w:t>.</w:t>
      </w:r>
      <w:r>
        <w:rPr>
          <w:rFonts w:cs="Calibri"/>
        </w:rPr>
        <w:t> </w:t>
      </w:r>
      <w:r w:rsidRPr="00826ADE">
        <w:rPr>
          <w:rFonts w:cs="Calibri"/>
        </w:rPr>
        <w:t xml:space="preserve">§ 92 odst. </w:t>
      </w:r>
      <w:r>
        <w:rPr>
          <w:rFonts w:cs="Calibri"/>
        </w:rPr>
        <w:t>1</w:t>
      </w:r>
      <w:r w:rsidRPr="00826ADE">
        <w:rPr>
          <w:rFonts w:cs="Calibri"/>
        </w:rPr>
        <w:t xml:space="preserve"> </w:t>
      </w:r>
      <w:r>
        <w:rPr>
          <w:rFonts w:cs="Calibri"/>
        </w:rPr>
        <w:t xml:space="preserve">písm. </w:t>
      </w:r>
      <w:r w:rsidR="00F4409A">
        <w:rPr>
          <w:rFonts w:cs="Calibri"/>
        </w:rPr>
        <w:t>b</w:t>
      </w:r>
      <w:r w:rsidR="00014F0A">
        <w:rPr>
          <w:rFonts w:cs="Calibri"/>
        </w:rPr>
        <w:t>)</w:t>
      </w:r>
      <w:r w:rsidR="00F4409A">
        <w:rPr>
          <w:rFonts w:cs="Calibri"/>
        </w:rPr>
        <w:t xml:space="preserve"> </w:t>
      </w:r>
      <w:r w:rsidRPr="00826ADE">
        <w:rPr>
          <w:rFonts w:cs="Calibri"/>
        </w:rPr>
        <w:t>ZVZ</w:t>
      </w:r>
      <w:r>
        <w:rPr>
          <w:rFonts w:cs="Calibri"/>
        </w:rPr>
        <w:t xml:space="preserve">. </w:t>
      </w:r>
    </w:p>
    <w:p w:rsidR="00826ADE" w:rsidRDefault="00826ADE" w:rsidP="00826ADE">
      <w:pPr>
        <w:spacing w:before="120" w:line="280" w:lineRule="atLeast"/>
        <w:rPr>
          <w:rFonts w:cs="Calibri"/>
        </w:rPr>
      </w:pPr>
      <w:r w:rsidRPr="00826ADE">
        <w:rPr>
          <w:rFonts w:cs="Calibri"/>
        </w:rPr>
        <w:t>Součástí Zadávací dokumentace jsou podmínky pro plnění Veřejné zakázky</w:t>
      </w:r>
      <w:r>
        <w:rPr>
          <w:rFonts w:cs="Calibri"/>
        </w:rPr>
        <w:t xml:space="preserve"> </w:t>
      </w:r>
      <w:r w:rsidRPr="00826ADE">
        <w:rPr>
          <w:rFonts w:cs="Calibri"/>
        </w:rPr>
        <w:t>včetně</w:t>
      </w:r>
      <w:r>
        <w:rPr>
          <w:rFonts w:cs="Calibri"/>
        </w:rPr>
        <w:t xml:space="preserve"> </w:t>
      </w:r>
      <w:r w:rsidRPr="00826ADE">
        <w:rPr>
          <w:rFonts w:cs="Calibri"/>
        </w:rPr>
        <w:t xml:space="preserve">dalších informací zpřístupněných do uplynutí </w:t>
      </w:r>
      <w:r>
        <w:rPr>
          <w:rFonts w:cs="Calibri"/>
        </w:rPr>
        <w:t>l</w:t>
      </w:r>
      <w:r w:rsidRPr="00826ADE">
        <w:rPr>
          <w:rFonts w:cs="Calibri"/>
        </w:rPr>
        <w:t xml:space="preserve">hůty pro podání </w:t>
      </w:r>
      <w:r>
        <w:rPr>
          <w:rFonts w:cs="Calibri"/>
        </w:rPr>
        <w:t>n</w:t>
      </w:r>
      <w:r w:rsidRPr="00826ADE">
        <w:rPr>
          <w:rFonts w:cs="Calibri"/>
        </w:rPr>
        <w:t>abídek.</w:t>
      </w:r>
    </w:p>
    <w:p w:rsidR="000A6C0F" w:rsidRDefault="00826ADE" w:rsidP="00826ADE">
      <w:pPr>
        <w:spacing w:before="120" w:line="280" w:lineRule="atLeast"/>
        <w:rPr>
          <w:rFonts w:cs="Calibri"/>
        </w:rPr>
      </w:pPr>
      <w:r w:rsidRPr="00826ADE">
        <w:rPr>
          <w:rFonts w:cs="Calibri"/>
        </w:rPr>
        <w:t>Účelem Zadávací dokumentace je se</w:t>
      </w:r>
      <w:r>
        <w:rPr>
          <w:rFonts w:cs="Calibri"/>
        </w:rPr>
        <w:t xml:space="preserve">známit dodavatele v detailu se </w:t>
      </w:r>
      <w:r w:rsidR="00741591">
        <w:rPr>
          <w:rFonts w:cs="Calibri"/>
        </w:rPr>
        <w:t>Z</w:t>
      </w:r>
      <w:r w:rsidRPr="00826ADE">
        <w:rPr>
          <w:rFonts w:cs="Calibri"/>
        </w:rPr>
        <w:t>adávacím řízením</w:t>
      </w:r>
      <w:r w:rsidRPr="00463D39">
        <w:rPr>
          <w:rFonts w:cs="Calibri"/>
        </w:rPr>
        <w:t xml:space="preserve"> </w:t>
      </w:r>
      <w:r w:rsidRPr="00826ADE">
        <w:rPr>
          <w:rFonts w:cs="Calibri"/>
        </w:rPr>
        <w:t>a</w:t>
      </w:r>
      <w:r>
        <w:rPr>
          <w:rFonts w:cs="Calibri"/>
        </w:rPr>
        <w:t> </w:t>
      </w:r>
      <w:r w:rsidRPr="00826ADE">
        <w:rPr>
          <w:rFonts w:cs="Calibri"/>
        </w:rPr>
        <w:t xml:space="preserve">předmětem Veřejné zakázky v rozsahu potřebném pro zvážení zájmu o podání </w:t>
      </w:r>
      <w:r w:rsidR="00E563E7">
        <w:rPr>
          <w:rFonts w:cs="Calibri"/>
        </w:rPr>
        <w:t>n</w:t>
      </w:r>
      <w:r w:rsidRPr="00826ADE">
        <w:rPr>
          <w:rFonts w:cs="Calibri"/>
        </w:rPr>
        <w:t>abídky</w:t>
      </w:r>
      <w:r w:rsidRPr="00463D39">
        <w:rPr>
          <w:rFonts w:cs="Calibri"/>
        </w:rPr>
        <w:t xml:space="preserve"> </w:t>
      </w:r>
      <w:r w:rsidRPr="00826ADE">
        <w:rPr>
          <w:rFonts w:cs="Calibri"/>
        </w:rPr>
        <w:t xml:space="preserve">v </w:t>
      </w:r>
      <w:r w:rsidR="00741591">
        <w:rPr>
          <w:rFonts w:cs="Calibri"/>
        </w:rPr>
        <w:t>Z</w:t>
      </w:r>
      <w:r w:rsidRPr="00826ADE">
        <w:rPr>
          <w:rFonts w:cs="Calibri"/>
        </w:rPr>
        <w:t>adávacím řízení</w:t>
      </w:r>
      <w:r w:rsidR="00D236EC">
        <w:rPr>
          <w:rFonts w:cs="Calibri"/>
        </w:rPr>
        <w:t xml:space="preserve"> včetně </w:t>
      </w:r>
      <w:r w:rsidRPr="00826ADE">
        <w:rPr>
          <w:rFonts w:cs="Calibri"/>
        </w:rPr>
        <w:t>stanovení</w:t>
      </w:r>
      <w:r w:rsidR="00494AF9">
        <w:rPr>
          <w:rFonts w:cs="Calibri"/>
        </w:rPr>
        <w:t xml:space="preserve"> závazných zadávacích podmínek </w:t>
      </w:r>
      <w:r w:rsidR="00E563E7">
        <w:rPr>
          <w:rFonts w:cs="Calibri"/>
        </w:rPr>
        <w:t>Z</w:t>
      </w:r>
      <w:r w:rsidRPr="00826ADE">
        <w:rPr>
          <w:rFonts w:cs="Calibri"/>
        </w:rPr>
        <w:t>adavatele</w:t>
      </w:r>
      <w:r w:rsidRPr="00463D39">
        <w:rPr>
          <w:rFonts w:cs="Calibri"/>
        </w:rPr>
        <w:t xml:space="preserve"> </w:t>
      </w:r>
      <w:r w:rsidRPr="00826ADE">
        <w:rPr>
          <w:rFonts w:cs="Calibri"/>
        </w:rPr>
        <w:t>pro plnění Veřejné zakázky.</w:t>
      </w:r>
      <w:r w:rsidRPr="00463D39">
        <w:rPr>
          <w:rFonts w:cs="Calibri"/>
        </w:rPr>
        <w:t xml:space="preserve"> </w:t>
      </w:r>
      <w:r w:rsidRPr="00826ADE">
        <w:rPr>
          <w:rFonts w:cs="Calibri"/>
        </w:rPr>
        <w:t xml:space="preserve">Součástí Zadávací dokumentace jsou všechny její přílohy (viz </w:t>
      </w:r>
      <w:r w:rsidR="002C0169" w:rsidRPr="006F7065">
        <w:rPr>
          <w:rFonts w:cs="Calibri"/>
        </w:rPr>
        <w:t>kapitola</w:t>
      </w:r>
      <w:r w:rsidRPr="006F7065">
        <w:rPr>
          <w:rFonts w:cs="Calibri"/>
        </w:rPr>
        <w:t xml:space="preserve"> </w:t>
      </w:r>
      <w:r w:rsidR="00DA18AF" w:rsidRPr="006F7065">
        <w:rPr>
          <w:rFonts w:cs="Calibri"/>
        </w:rPr>
        <w:t>19</w:t>
      </w:r>
      <w:r w:rsidRPr="006F7065">
        <w:rPr>
          <w:rFonts w:cs="Calibri"/>
        </w:rPr>
        <w:t>.</w:t>
      </w:r>
      <w:r>
        <w:rPr>
          <w:rFonts w:cs="Calibri"/>
        </w:rPr>
        <w:t xml:space="preserve"> </w:t>
      </w:r>
      <w:r w:rsidRPr="00826ADE">
        <w:rPr>
          <w:rFonts w:cs="Calibri"/>
        </w:rPr>
        <w:t>ZD).</w:t>
      </w:r>
      <w:r w:rsidRPr="00463D39">
        <w:rPr>
          <w:rFonts w:cs="Calibri"/>
        </w:rPr>
        <w:t xml:space="preserve"> </w:t>
      </w:r>
      <w:r w:rsidRPr="00C8399C">
        <w:rPr>
          <w:color w:val="000000"/>
        </w:rPr>
        <w:t xml:space="preserve">Zadávací dokumentace vč. všech příloh je </w:t>
      </w:r>
      <w:r w:rsidRPr="00C8399C">
        <w:rPr>
          <w:rFonts w:cs="Arial"/>
          <w:color w:val="000000"/>
          <w:szCs w:val="20"/>
        </w:rPr>
        <w:t>umístěna</w:t>
      </w:r>
      <w:r w:rsidRPr="00C8399C">
        <w:rPr>
          <w:color w:val="000000"/>
        </w:rPr>
        <w:t xml:space="preserve"> na profilu </w:t>
      </w:r>
      <w:r w:rsidR="00E563E7">
        <w:rPr>
          <w:color w:val="000000"/>
        </w:rPr>
        <w:t>Zadav</w:t>
      </w:r>
      <w:r w:rsidRPr="00C8399C">
        <w:rPr>
          <w:color w:val="000000"/>
        </w:rPr>
        <w:t>atele</w:t>
      </w:r>
      <w:r w:rsidRPr="00C8399C">
        <w:rPr>
          <w:rFonts w:cs="Arial"/>
          <w:color w:val="000000"/>
          <w:szCs w:val="20"/>
        </w:rPr>
        <w:t xml:space="preserve"> v souladu s §</w:t>
      </w:r>
      <w:r w:rsidR="00566AC2">
        <w:rPr>
          <w:rFonts w:cs="Arial"/>
          <w:color w:val="000000"/>
          <w:szCs w:val="20"/>
        </w:rPr>
        <w:t> </w:t>
      </w:r>
      <w:r w:rsidRPr="00C8399C">
        <w:rPr>
          <w:rFonts w:cs="Arial"/>
          <w:color w:val="000000"/>
          <w:szCs w:val="20"/>
        </w:rPr>
        <w:t>48 ZVZ</w:t>
      </w:r>
      <w:r>
        <w:rPr>
          <w:rFonts w:cs="Arial"/>
          <w:color w:val="000000"/>
          <w:szCs w:val="20"/>
        </w:rPr>
        <w:t xml:space="preserve"> (</w:t>
      </w:r>
      <w:hyperlink r:id="rId11" w:history="1">
        <w:r w:rsidR="00CA7466" w:rsidRPr="00E05BF7">
          <w:rPr>
            <w:rStyle w:val="Hypertextovodkaz"/>
            <w:rFonts w:ascii="Arial" w:hAnsi="Arial" w:cs="Arial"/>
            <w:szCs w:val="20"/>
          </w:rPr>
          <w:t>https://mpsv.ezak.cz/profile_display_2.html</w:t>
        </w:r>
      </w:hyperlink>
      <w:r w:rsidRPr="00CA7466">
        <w:rPr>
          <w:rStyle w:val="Hypertextovodkaz"/>
          <w:rFonts w:ascii="Arial" w:hAnsi="Arial" w:cs="Arial"/>
          <w:color w:val="auto"/>
          <w:szCs w:val="20"/>
          <w:u w:val="none"/>
        </w:rPr>
        <w:t>)</w:t>
      </w:r>
      <w:r w:rsidRPr="00C8399C">
        <w:rPr>
          <w:rStyle w:val="Hypertextovodkaz"/>
          <w:rFonts w:ascii="Arial" w:hAnsi="Arial" w:cs="Arial"/>
          <w:szCs w:val="20"/>
          <w:u w:val="none"/>
        </w:rPr>
        <w:t xml:space="preserve"> </w:t>
      </w:r>
      <w:r w:rsidRPr="00C8399C">
        <w:rPr>
          <w:rFonts w:cs="Arial"/>
          <w:bCs/>
          <w:szCs w:val="20"/>
        </w:rPr>
        <w:t>k volnému stažení, kde budou zároveň uveřejňovány dodatečné inform</w:t>
      </w:r>
      <w:r>
        <w:rPr>
          <w:rFonts w:cs="Arial"/>
          <w:bCs/>
          <w:szCs w:val="20"/>
        </w:rPr>
        <w:t>ace k zadávacím podmínkám této V</w:t>
      </w:r>
      <w:r w:rsidRPr="00C8399C">
        <w:rPr>
          <w:rFonts w:cs="Arial"/>
          <w:bCs/>
          <w:szCs w:val="20"/>
        </w:rPr>
        <w:t>eřejné zakázky.</w:t>
      </w:r>
      <w:r w:rsidRPr="00E71E8E">
        <w:rPr>
          <w:color w:val="0000FF"/>
        </w:rPr>
        <w:t xml:space="preserve"> </w:t>
      </w:r>
      <w:r w:rsidRPr="00826ADE">
        <w:rPr>
          <w:rFonts w:cs="Calibri"/>
        </w:rPr>
        <w:t>Přehled používaných definic je uveden v závěru Zadávací dokumentace (</w:t>
      </w:r>
      <w:r w:rsidRPr="006F7065">
        <w:rPr>
          <w:rFonts w:cs="Calibri"/>
        </w:rPr>
        <w:t xml:space="preserve">viz </w:t>
      </w:r>
      <w:r w:rsidR="002C0169" w:rsidRPr="006F7065">
        <w:rPr>
          <w:rFonts w:cs="Calibri"/>
        </w:rPr>
        <w:t>kapitola</w:t>
      </w:r>
      <w:r w:rsidRPr="006F7065">
        <w:rPr>
          <w:rFonts w:cs="Calibri"/>
        </w:rPr>
        <w:t xml:space="preserve"> </w:t>
      </w:r>
      <w:r w:rsidR="00DA18AF" w:rsidRPr="006F7065">
        <w:rPr>
          <w:rFonts w:cs="Calibri"/>
        </w:rPr>
        <w:t>18</w:t>
      </w:r>
      <w:r w:rsidRPr="006F7065">
        <w:rPr>
          <w:rFonts w:cs="Calibri"/>
        </w:rPr>
        <w:t>.</w:t>
      </w:r>
      <w:r>
        <w:rPr>
          <w:rFonts w:cs="Calibri"/>
        </w:rPr>
        <w:t xml:space="preserve"> </w:t>
      </w:r>
      <w:r w:rsidRPr="00826ADE">
        <w:rPr>
          <w:rFonts w:cs="Calibri"/>
        </w:rPr>
        <w:t>ZD).</w:t>
      </w:r>
      <w:r w:rsidRPr="00463D39">
        <w:rPr>
          <w:rFonts w:cs="Calibri"/>
        </w:rPr>
        <w:t xml:space="preserve"> </w:t>
      </w:r>
      <w:r w:rsidRPr="00826ADE">
        <w:rPr>
          <w:rFonts w:cs="Calibri"/>
        </w:rPr>
        <w:t xml:space="preserve">Odkazy na </w:t>
      </w:r>
      <w:r w:rsidR="002C0169">
        <w:rPr>
          <w:rFonts w:cs="Calibri"/>
        </w:rPr>
        <w:t>kapitoly</w:t>
      </w:r>
      <w:r w:rsidRPr="00826ADE">
        <w:rPr>
          <w:rFonts w:cs="Calibri"/>
        </w:rPr>
        <w:t xml:space="preserve"> s uvedením čísla odkazují na jednotlivá ustanovení této Zadávací</w:t>
      </w:r>
      <w:r w:rsidRPr="00463D39">
        <w:rPr>
          <w:rFonts w:cs="Calibri"/>
        </w:rPr>
        <w:t xml:space="preserve"> </w:t>
      </w:r>
      <w:r w:rsidRPr="00826ADE">
        <w:rPr>
          <w:rFonts w:cs="Calibri"/>
        </w:rPr>
        <w:t>dokumentace.</w:t>
      </w:r>
    </w:p>
    <w:p w:rsidR="00A749C4" w:rsidRPr="002363F2" w:rsidRDefault="002468BE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" w:name="_Toc418527786"/>
      <w:bookmarkStart w:id="8" w:name="_Toc418527787"/>
      <w:bookmarkStart w:id="9" w:name="_Toc422746515"/>
      <w:bookmarkEnd w:id="7"/>
      <w:bookmarkEnd w:id="8"/>
      <w:r w:rsidRPr="002363F2">
        <w:rPr>
          <w:color w:val="FFFFFF"/>
          <w:sz w:val="20"/>
          <w:szCs w:val="20"/>
        </w:rPr>
        <w:t>PŘEDMĚT PLNĚNÍ VEŘEJNÉ ZAKÁZKY</w:t>
      </w:r>
      <w:bookmarkEnd w:id="9"/>
      <w:r w:rsidRPr="002363F2">
        <w:rPr>
          <w:color w:val="FFFFFF"/>
          <w:sz w:val="20"/>
          <w:szCs w:val="20"/>
        </w:rPr>
        <w:t xml:space="preserve"> </w:t>
      </w:r>
    </w:p>
    <w:p w:rsidR="00FE11C7" w:rsidRPr="002363F2" w:rsidRDefault="00FE11C7" w:rsidP="00F61AFF">
      <w:pPr>
        <w:spacing w:before="120" w:line="280" w:lineRule="atLeast"/>
        <w:rPr>
          <w:rFonts w:cs="Calibri"/>
        </w:rPr>
      </w:pPr>
      <w:bookmarkStart w:id="10" w:name="_Toc269749170"/>
      <w:bookmarkStart w:id="11" w:name="_Toc269749171"/>
      <w:bookmarkStart w:id="12" w:name="_Toc269749172"/>
      <w:bookmarkStart w:id="13" w:name="_Toc269749173"/>
      <w:bookmarkStart w:id="14" w:name="_Toc269749209"/>
      <w:bookmarkStart w:id="15" w:name="_Toc269749210"/>
      <w:bookmarkStart w:id="16" w:name="_Toc269749211"/>
      <w:bookmarkStart w:id="17" w:name="_Toc269749212"/>
      <w:bookmarkStart w:id="18" w:name="_Toc269749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2363F2">
        <w:rPr>
          <w:rFonts w:cs="Calibri"/>
        </w:rPr>
        <w:t>Veřejná zakázka je součástí projektu</w:t>
      </w:r>
      <w:r w:rsidR="00AC7F8B">
        <w:rPr>
          <w:rFonts w:cs="Calibri"/>
        </w:rPr>
        <w:t xml:space="preserve"> technické pomoci Operačního programu Zaměstnanost </w:t>
      </w:r>
      <w:r w:rsidR="002A2FCD">
        <w:rPr>
          <w:rFonts w:cs="Calibri"/>
        </w:rPr>
        <w:t>(</w:t>
      </w:r>
      <w:r w:rsidR="002A2FCD" w:rsidRPr="00F450ED">
        <w:rPr>
          <w:rFonts w:cs="Calibri"/>
          <w:b/>
        </w:rPr>
        <w:t>OPZ, OP Zaměstnanost</w:t>
      </w:r>
      <w:r w:rsidR="002A2FCD">
        <w:rPr>
          <w:rFonts w:cs="Calibri"/>
        </w:rPr>
        <w:t>)</w:t>
      </w:r>
      <w:r w:rsidR="008C1AF1">
        <w:rPr>
          <w:rFonts w:cs="Calibri"/>
        </w:rPr>
        <w:t xml:space="preserve"> </w:t>
      </w:r>
      <w:r w:rsidR="00AC7F8B">
        <w:rPr>
          <w:rFonts w:cs="Calibri"/>
        </w:rPr>
        <w:t>na zajištění publicity a komunikace.</w:t>
      </w:r>
    </w:p>
    <w:p w:rsidR="0061631E" w:rsidRDefault="00AC1488" w:rsidP="00000B84">
      <w:pPr>
        <w:spacing w:before="120" w:line="280" w:lineRule="atLeast"/>
        <w:rPr>
          <w:rFonts w:cs="Calibri"/>
          <w:u w:val="single"/>
        </w:rPr>
      </w:pPr>
      <w:r w:rsidRPr="007F20AE">
        <w:rPr>
          <w:rFonts w:cs="Calibri"/>
          <w:u w:val="single"/>
        </w:rPr>
        <w:t xml:space="preserve">Předmětem </w:t>
      </w:r>
      <w:r w:rsidR="00D86363">
        <w:rPr>
          <w:rFonts w:cs="Calibri"/>
          <w:u w:val="single"/>
        </w:rPr>
        <w:t>Veřejn</w:t>
      </w:r>
      <w:r w:rsidRPr="007F20AE">
        <w:rPr>
          <w:rFonts w:cs="Calibri"/>
          <w:u w:val="single"/>
        </w:rPr>
        <w:t xml:space="preserve">é zakázky </w:t>
      </w:r>
      <w:r w:rsidR="000D0499">
        <w:rPr>
          <w:rFonts w:cs="Calibri"/>
          <w:u w:val="single"/>
        </w:rPr>
        <w:t>je</w:t>
      </w:r>
      <w:r w:rsidR="000D0499" w:rsidRPr="007F20AE">
        <w:rPr>
          <w:rFonts w:cs="Calibri"/>
          <w:u w:val="single"/>
        </w:rPr>
        <w:t xml:space="preserve"> </w:t>
      </w:r>
      <w:r w:rsidR="00C07A22">
        <w:rPr>
          <w:rFonts w:cs="Calibri"/>
          <w:u w:val="single"/>
        </w:rPr>
        <w:t xml:space="preserve">uzavření </w:t>
      </w:r>
      <w:r w:rsidR="00AF493B">
        <w:rPr>
          <w:rFonts w:cs="Calibri"/>
          <w:u w:val="single"/>
        </w:rPr>
        <w:t>R</w:t>
      </w:r>
      <w:r w:rsidR="00C07A22">
        <w:rPr>
          <w:rFonts w:cs="Calibri"/>
          <w:u w:val="single"/>
        </w:rPr>
        <w:t xml:space="preserve">ámcové smlouvy </w:t>
      </w:r>
      <w:r w:rsidR="0002752F">
        <w:rPr>
          <w:rFonts w:cs="Calibri"/>
          <w:u w:val="single"/>
        </w:rPr>
        <w:t xml:space="preserve">upravující podmínky </w:t>
      </w:r>
      <w:r w:rsidR="00826ADE">
        <w:rPr>
          <w:rFonts w:cs="Calibri"/>
          <w:u w:val="single"/>
        </w:rPr>
        <w:t xml:space="preserve">pro </w:t>
      </w:r>
      <w:r w:rsidR="0002752F">
        <w:rPr>
          <w:rFonts w:cs="Calibri"/>
          <w:u w:val="single"/>
        </w:rPr>
        <w:t xml:space="preserve">zajištění </w:t>
      </w:r>
      <w:r w:rsidRPr="007F20AE">
        <w:rPr>
          <w:rFonts w:cs="Calibri"/>
          <w:u w:val="single"/>
        </w:rPr>
        <w:t xml:space="preserve">služeb </w:t>
      </w:r>
      <w:r w:rsidR="00FA331D">
        <w:rPr>
          <w:rFonts w:cs="Calibri"/>
          <w:u w:val="single"/>
        </w:rPr>
        <w:t xml:space="preserve">realizačního </w:t>
      </w:r>
      <w:r w:rsidRPr="007F20AE">
        <w:rPr>
          <w:rFonts w:cs="Calibri"/>
          <w:u w:val="single"/>
        </w:rPr>
        <w:t xml:space="preserve">týmu </w:t>
      </w:r>
      <w:r w:rsidR="0068436A">
        <w:rPr>
          <w:rFonts w:cs="Calibri"/>
          <w:u w:val="single"/>
        </w:rPr>
        <w:t xml:space="preserve">odborníků </w:t>
      </w:r>
      <w:r w:rsidR="006D082F">
        <w:rPr>
          <w:rFonts w:cs="Calibri"/>
          <w:u w:val="single"/>
        </w:rPr>
        <w:t>ve složení a dle specifikace uvedené v Příloze č. 1 ZD</w:t>
      </w:r>
      <w:r w:rsidR="006D082F" w:rsidRPr="007F20AE">
        <w:rPr>
          <w:rFonts w:cs="Calibri"/>
          <w:u w:val="single"/>
        </w:rPr>
        <w:t xml:space="preserve"> </w:t>
      </w:r>
      <w:r w:rsidRPr="007F20AE">
        <w:rPr>
          <w:rFonts w:cs="Calibri"/>
          <w:u w:val="single"/>
        </w:rPr>
        <w:t>na</w:t>
      </w:r>
      <w:r w:rsidR="0068436A">
        <w:rPr>
          <w:rFonts w:cs="Calibri"/>
          <w:u w:val="single"/>
        </w:rPr>
        <w:t> </w:t>
      </w:r>
      <w:r w:rsidRPr="007F20AE">
        <w:rPr>
          <w:rFonts w:cs="Calibri"/>
          <w:u w:val="single"/>
        </w:rPr>
        <w:t>tvorbu, provoz</w:t>
      </w:r>
      <w:r w:rsidR="0068436A">
        <w:rPr>
          <w:rFonts w:cs="Calibri"/>
          <w:u w:val="single"/>
        </w:rPr>
        <w:t>, podporu</w:t>
      </w:r>
      <w:r w:rsidR="00853FAA">
        <w:rPr>
          <w:rFonts w:cs="Calibri"/>
          <w:u w:val="single"/>
        </w:rPr>
        <w:t xml:space="preserve"> a </w:t>
      </w:r>
      <w:r w:rsidRPr="007F20AE">
        <w:rPr>
          <w:rFonts w:cs="Calibri"/>
          <w:u w:val="single"/>
        </w:rPr>
        <w:t xml:space="preserve">vývoj </w:t>
      </w:r>
      <w:r w:rsidR="0061631E">
        <w:rPr>
          <w:rFonts w:cs="Calibri"/>
          <w:u w:val="single"/>
        </w:rPr>
        <w:t>inovovaného integrovaného</w:t>
      </w:r>
      <w:r w:rsidRPr="007F20AE">
        <w:rPr>
          <w:rFonts w:cs="Calibri"/>
          <w:u w:val="single"/>
        </w:rPr>
        <w:t xml:space="preserve"> portálu pro potřeby operačních programů </w:t>
      </w:r>
      <w:r w:rsidR="00D436D9">
        <w:rPr>
          <w:rFonts w:cs="Calibri"/>
          <w:u w:val="single"/>
        </w:rPr>
        <w:t>Evropského sociálního fondu (</w:t>
      </w:r>
      <w:r w:rsidRPr="00035154">
        <w:rPr>
          <w:rFonts w:cs="Calibri"/>
          <w:b/>
          <w:u w:val="single"/>
        </w:rPr>
        <w:t>ESF</w:t>
      </w:r>
      <w:r w:rsidR="00D436D9">
        <w:rPr>
          <w:rFonts w:cs="Calibri"/>
          <w:u w:val="single"/>
        </w:rPr>
        <w:t>)</w:t>
      </w:r>
      <w:r w:rsidRPr="007F20AE">
        <w:rPr>
          <w:rFonts w:cs="Calibri"/>
          <w:u w:val="single"/>
        </w:rPr>
        <w:t xml:space="preserve"> řízených na úrovni </w:t>
      </w:r>
      <w:r w:rsidR="00D436D9">
        <w:rPr>
          <w:rFonts w:cs="Calibri"/>
          <w:u w:val="single"/>
        </w:rPr>
        <w:t>Ministerstva práce a sociálních věcí ČR (</w:t>
      </w:r>
      <w:r w:rsidRPr="00035154">
        <w:rPr>
          <w:rFonts w:cs="Calibri"/>
          <w:b/>
          <w:u w:val="single"/>
        </w:rPr>
        <w:t>MPSV</w:t>
      </w:r>
      <w:r w:rsidR="00D436D9">
        <w:rPr>
          <w:rFonts w:cs="Calibri"/>
          <w:u w:val="single"/>
        </w:rPr>
        <w:t>)</w:t>
      </w:r>
      <w:r w:rsidR="00553A59">
        <w:rPr>
          <w:rFonts w:cs="Calibri"/>
          <w:u w:val="single"/>
        </w:rPr>
        <w:t xml:space="preserve">, provozovaného na adrese </w:t>
      </w:r>
      <w:hyperlink r:id="rId12" w:history="1">
        <w:r w:rsidR="00553A59" w:rsidRPr="00852C6A">
          <w:rPr>
            <w:rStyle w:val="Hypertextovodkaz"/>
            <w:rFonts w:ascii="Arial" w:hAnsi="Arial" w:cs="Calibri"/>
          </w:rPr>
          <w:t>www.esfcr.cz</w:t>
        </w:r>
      </w:hyperlink>
      <w:r w:rsidR="0061631E">
        <w:rPr>
          <w:rStyle w:val="Hypertextovodkaz"/>
          <w:rFonts w:ascii="Arial" w:hAnsi="Arial" w:cs="Calibri"/>
        </w:rPr>
        <w:t xml:space="preserve"> </w:t>
      </w:r>
      <w:r w:rsidR="0061631E" w:rsidRPr="00D2371B">
        <w:rPr>
          <w:rStyle w:val="Hypertextovodkaz"/>
          <w:rFonts w:ascii="Arial" w:hAnsi="Arial" w:cs="Calibri"/>
          <w:color w:val="auto"/>
        </w:rPr>
        <w:t>(případně jiných adresách, dle potřeb Zadavatele)</w:t>
      </w:r>
      <w:r w:rsidRPr="00D2371B">
        <w:rPr>
          <w:rFonts w:cs="Calibri"/>
          <w:u w:val="single"/>
        </w:rPr>
        <w:t xml:space="preserve">. </w:t>
      </w:r>
    </w:p>
    <w:p w:rsidR="009F79A8" w:rsidRDefault="00AC1488" w:rsidP="00000B84">
      <w:pPr>
        <w:spacing w:before="120" w:line="280" w:lineRule="atLeast"/>
        <w:rPr>
          <w:rFonts w:cs="Calibri"/>
          <w:u w:val="single"/>
        </w:rPr>
      </w:pPr>
      <w:r w:rsidRPr="007F20AE">
        <w:rPr>
          <w:rFonts w:cs="Calibri"/>
          <w:u w:val="single"/>
        </w:rPr>
        <w:lastRenderedPageBreak/>
        <w:t>Tým bude zajišťovat</w:t>
      </w:r>
      <w:r w:rsidR="009F79A8">
        <w:rPr>
          <w:rFonts w:cs="Calibri"/>
          <w:u w:val="single"/>
        </w:rPr>
        <w:t>:</w:t>
      </w:r>
    </w:p>
    <w:p w:rsidR="009F79A8" w:rsidRPr="00063D0F" w:rsidRDefault="00AC1488" w:rsidP="00F61AFF">
      <w:pPr>
        <w:pStyle w:val="Odstavecseseznamem"/>
        <w:numPr>
          <w:ilvl w:val="0"/>
          <w:numId w:val="16"/>
        </w:numPr>
        <w:spacing w:before="120" w:line="280" w:lineRule="atLeast"/>
        <w:rPr>
          <w:rFonts w:cs="Arial"/>
          <w:szCs w:val="20"/>
        </w:rPr>
      </w:pPr>
      <w:r w:rsidRPr="00063D0F">
        <w:rPr>
          <w:rFonts w:cs="Calibri"/>
        </w:rPr>
        <w:t>tvorbu a modifikace nového portálu esfcr.cz</w:t>
      </w:r>
      <w:r w:rsidR="009F79A8" w:rsidRPr="00063D0F">
        <w:rPr>
          <w:rFonts w:cs="Calibri"/>
        </w:rPr>
        <w:t>,</w:t>
      </w:r>
      <w:r w:rsidRPr="00063D0F">
        <w:rPr>
          <w:rFonts w:cs="Calibri"/>
        </w:rPr>
        <w:t xml:space="preserve"> včetně migrace dat ze stávajících webových aplikací</w:t>
      </w:r>
      <w:r w:rsidR="009F79A8" w:rsidRPr="00063D0F">
        <w:rPr>
          <w:rFonts w:cs="Calibri"/>
        </w:rPr>
        <w:t xml:space="preserve">, </w:t>
      </w:r>
      <w:r w:rsidR="00A4334F" w:rsidRPr="00063D0F">
        <w:rPr>
          <w:rFonts w:cs="Arial"/>
          <w:szCs w:val="20"/>
        </w:rPr>
        <w:t xml:space="preserve">a </w:t>
      </w:r>
      <w:r w:rsidR="00D168F4" w:rsidRPr="00063D0F">
        <w:rPr>
          <w:rFonts w:cs="Arial"/>
          <w:szCs w:val="20"/>
        </w:rPr>
        <w:t xml:space="preserve">dále </w:t>
      </w:r>
      <w:r w:rsidR="00A4334F" w:rsidRPr="00063D0F">
        <w:rPr>
          <w:rFonts w:cs="Arial"/>
          <w:szCs w:val="20"/>
        </w:rPr>
        <w:t>postupn</w:t>
      </w:r>
      <w:r w:rsidR="00280AB0" w:rsidRPr="00063D0F">
        <w:rPr>
          <w:rFonts w:cs="Arial"/>
          <w:szCs w:val="20"/>
        </w:rPr>
        <w:t>ou</w:t>
      </w:r>
      <w:r w:rsidR="00A4334F" w:rsidRPr="00063D0F">
        <w:rPr>
          <w:rFonts w:cs="Arial"/>
          <w:szCs w:val="20"/>
        </w:rPr>
        <w:t xml:space="preserve"> integrac</w:t>
      </w:r>
      <w:r w:rsidR="00280AB0" w:rsidRPr="00063D0F">
        <w:rPr>
          <w:rFonts w:cs="Arial"/>
          <w:szCs w:val="20"/>
        </w:rPr>
        <w:t>i</w:t>
      </w:r>
      <w:r w:rsidR="00A4334F" w:rsidRPr="00063D0F">
        <w:rPr>
          <w:rFonts w:cs="Arial"/>
          <w:szCs w:val="20"/>
        </w:rPr>
        <w:t xml:space="preserve"> stávajících webových aplikací do prostředí společného portálového </w:t>
      </w:r>
      <w:proofErr w:type="spellStart"/>
      <w:r w:rsidR="00A4334F" w:rsidRPr="00063D0F">
        <w:rPr>
          <w:rFonts w:cs="Arial"/>
          <w:szCs w:val="20"/>
        </w:rPr>
        <w:t>frameworku</w:t>
      </w:r>
      <w:proofErr w:type="spellEnd"/>
      <w:r w:rsidR="009F79A8" w:rsidRPr="00063D0F">
        <w:rPr>
          <w:rFonts w:cs="Arial"/>
          <w:szCs w:val="20"/>
        </w:rPr>
        <w:t>,</w:t>
      </w:r>
      <w:r w:rsidR="0064501E" w:rsidRPr="00063D0F">
        <w:rPr>
          <w:rFonts w:cs="Arial"/>
          <w:szCs w:val="20"/>
        </w:rPr>
        <w:t xml:space="preserve"> </w:t>
      </w:r>
    </w:p>
    <w:p w:rsidR="00780E63" w:rsidRPr="00063D0F" w:rsidRDefault="00A4334F">
      <w:pPr>
        <w:pStyle w:val="Odstavecseseznamem"/>
        <w:numPr>
          <w:ilvl w:val="0"/>
          <w:numId w:val="16"/>
        </w:numPr>
        <w:spacing w:before="120" w:line="280" w:lineRule="atLeast"/>
        <w:rPr>
          <w:rFonts w:cs="Arial"/>
          <w:szCs w:val="20"/>
        </w:rPr>
      </w:pPr>
      <w:r w:rsidRPr="00063D0F">
        <w:rPr>
          <w:rFonts w:cs="Calibri"/>
        </w:rPr>
        <w:t xml:space="preserve">modifikace a </w:t>
      </w:r>
      <w:r w:rsidR="00AC1488" w:rsidRPr="00063D0F">
        <w:rPr>
          <w:rFonts w:cs="Calibri"/>
        </w:rPr>
        <w:t xml:space="preserve">rozvoj </w:t>
      </w:r>
      <w:r w:rsidRPr="00063D0F">
        <w:rPr>
          <w:rFonts w:cs="Calibri"/>
        </w:rPr>
        <w:t xml:space="preserve">funkcionalit či modulů společného portálového </w:t>
      </w:r>
      <w:proofErr w:type="spellStart"/>
      <w:r w:rsidRPr="00063D0F">
        <w:rPr>
          <w:rFonts w:cs="Calibri"/>
        </w:rPr>
        <w:t>frameworku</w:t>
      </w:r>
      <w:proofErr w:type="spellEnd"/>
      <w:r w:rsidRPr="00063D0F">
        <w:rPr>
          <w:rFonts w:cs="Calibri"/>
        </w:rPr>
        <w:t xml:space="preserve"> </w:t>
      </w:r>
      <w:r w:rsidR="00AC1488" w:rsidRPr="00063D0F">
        <w:rPr>
          <w:rFonts w:cs="Calibri"/>
        </w:rPr>
        <w:t xml:space="preserve">dle aktuálních potřeb </w:t>
      </w:r>
      <w:r w:rsidR="00E563E7" w:rsidRPr="00063D0F">
        <w:rPr>
          <w:rFonts w:cs="Calibri"/>
        </w:rPr>
        <w:t>Zadav</w:t>
      </w:r>
      <w:r w:rsidR="00AC1488" w:rsidRPr="00063D0F">
        <w:rPr>
          <w:rFonts w:cs="Calibri"/>
        </w:rPr>
        <w:t>atele</w:t>
      </w:r>
      <w:r w:rsidR="00280AB0" w:rsidRPr="00063D0F">
        <w:rPr>
          <w:rFonts w:cs="Calibri"/>
        </w:rPr>
        <w:t>,</w:t>
      </w:r>
    </w:p>
    <w:p w:rsidR="00A4334F" w:rsidRPr="00063D0F" w:rsidRDefault="00A4334F">
      <w:pPr>
        <w:pStyle w:val="Odstavecseseznamem"/>
        <w:numPr>
          <w:ilvl w:val="0"/>
          <w:numId w:val="16"/>
        </w:numPr>
        <w:spacing w:before="120" w:line="280" w:lineRule="atLeast"/>
        <w:rPr>
          <w:rFonts w:cs="Arial"/>
          <w:szCs w:val="20"/>
        </w:rPr>
      </w:pPr>
      <w:r w:rsidRPr="00063D0F">
        <w:rPr>
          <w:rFonts w:cs="Calibri"/>
        </w:rPr>
        <w:t>tvorb</w:t>
      </w:r>
      <w:r w:rsidR="00280AB0" w:rsidRPr="00063D0F">
        <w:rPr>
          <w:rFonts w:cs="Calibri"/>
        </w:rPr>
        <w:t>u</w:t>
      </w:r>
      <w:r w:rsidRPr="00063D0F">
        <w:rPr>
          <w:rFonts w:cs="Calibri"/>
        </w:rPr>
        <w:t xml:space="preserve"> a rozvoj nových aplikací nad společným portálovým </w:t>
      </w:r>
      <w:proofErr w:type="spellStart"/>
      <w:r w:rsidRPr="00063D0F">
        <w:rPr>
          <w:rFonts w:cs="Calibri"/>
        </w:rPr>
        <w:t>frameworkem</w:t>
      </w:r>
      <w:proofErr w:type="spellEnd"/>
      <w:r w:rsidR="00280AB0" w:rsidRPr="00063D0F">
        <w:rPr>
          <w:rFonts w:cs="Calibri"/>
        </w:rPr>
        <w:t>,</w:t>
      </w:r>
    </w:p>
    <w:p w:rsidR="00D91DB2" w:rsidRPr="00063D0F" w:rsidRDefault="00D91DB2">
      <w:pPr>
        <w:pStyle w:val="Odstavecseseznamem"/>
        <w:numPr>
          <w:ilvl w:val="0"/>
          <w:numId w:val="16"/>
        </w:numPr>
        <w:spacing w:before="120" w:line="280" w:lineRule="atLeast"/>
        <w:rPr>
          <w:rFonts w:cs="Arial"/>
          <w:szCs w:val="20"/>
        </w:rPr>
      </w:pPr>
      <w:r w:rsidRPr="00063D0F">
        <w:t>integraci p</w:t>
      </w:r>
      <w:r w:rsidR="008D44FC" w:rsidRPr="00063D0F">
        <w:t xml:space="preserve">ředmětu díla </w:t>
      </w:r>
      <w:r w:rsidRPr="00063D0F">
        <w:t>a podpůrných webových aplikací a j</w:t>
      </w:r>
      <w:r w:rsidR="00F14485">
        <w:t>ejich implementaci v prostředí Z</w:t>
      </w:r>
      <w:r w:rsidRPr="00063D0F">
        <w:t>adavatele,</w:t>
      </w:r>
    </w:p>
    <w:p w:rsidR="0061631E" w:rsidRPr="00063D0F" w:rsidRDefault="0061631E">
      <w:pPr>
        <w:pStyle w:val="Odstavecseseznamem"/>
        <w:numPr>
          <w:ilvl w:val="0"/>
          <w:numId w:val="16"/>
        </w:numPr>
        <w:spacing w:before="120" w:line="280" w:lineRule="atLeast"/>
        <w:rPr>
          <w:rFonts w:cs="Calibri"/>
        </w:rPr>
      </w:pPr>
      <w:r w:rsidRPr="00063D0F">
        <w:rPr>
          <w:rFonts w:cs="Calibri"/>
        </w:rPr>
        <w:t xml:space="preserve">zajištění podpory a provozu, tj. služeb </w:t>
      </w:r>
      <w:proofErr w:type="spellStart"/>
      <w:r w:rsidRPr="00063D0F">
        <w:rPr>
          <w:rFonts w:cs="Calibri"/>
        </w:rPr>
        <w:t>hotline</w:t>
      </w:r>
      <w:proofErr w:type="spellEnd"/>
      <w:r w:rsidRPr="00063D0F">
        <w:rPr>
          <w:rFonts w:cs="Calibri"/>
        </w:rPr>
        <w:t xml:space="preserve"> a </w:t>
      </w:r>
      <w:proofErr w:type="spellStart"/>
      <w:r w:rsidRPr="00063D0F">
        <w:rPr>
          <w:rFonts w:cs="Calibri"/>
        </w:rPr>
        <w:t>servicedesk</w:t>
      </w:r>
      <w:proofErr w:type="spellEnd"/>
      <w:r w:rsidRPr="00063D0F">
        <w:rPr>
          <w:rFonts w:cs="Calibri"/>
        </w:rPr>
        <w:t>, způsobem popsaným v Závazném textu Návrhu rámcové smlouvy</w:t>
      </w:r>
      <w:r>
        <w:rPr>
          <w:rFonts w:cs="Calibri"/>
        </w:rPr>
        <w:t xml:space="preserve"> (příloha č. 2 ZD),</w:t>
      </w:r>
      <w:r w:rsidRPr="00063D0F">
        <w:rPr>
          <w:rFonts w:cs="Calibri"/>
        </w:rPr>
        <w:t xml:space="preserve">  </w:t>
      </w:r>
    </w:p>
    <w:p w:rsidR="0068436A" w:rsidRPr="0093677E" w:rsidRDefault="00A4334F">
      <w:pPr>
        <w:pStyle w:val="Odstavecseseznamem"/>
        <w:numPr>
          <w:ilvl w:val="0"/>
          <w:numId w:val="16"/>
        </w:numPr>
        <w:spacing w:before="120" w:line="280" w:lineRule="atLeast"/>
        <w:rPr>
          <w:rFonts w:cs="Arial"/>
          <w:szCs w:val="20"/>
        </w:rPr>
      </w:pPr>
      <w:r w:rsidRPr="00063D0F">
        <w:rPr>
          <w:rFonts w:cs="Calibri"/>
        </w:rPr>
        <w:t>zpracová</w:t>
      </w:r>
      <w:r w:rsidR="00D168F4" w:rsidRPr="00063D0F">
        <w:rPr>
          <w:rFonts w:cs="Calibri"/>
        </w:rPr>
        <w:t>vá</w:t>
      </w:r>
      <w:r w:rsidRPr="00063D0F">
        <w:rPr>
          <w:rFonts w:cs="Calibri"/>
        </w:rPr>
        <w:t xml:space="preserve">ní veškeré systémové, bezpečnostní a uživatelské dokumentace k doručeným modifikacím, novým funkcionalitám, modulům či aplikacím nad společným portálovým </w:t>
      </w:r>
      <w:proofErr w:type="spellStart"/>
      <w:r w:rsidRPr="00063D0F">
        <w:rPr>
          <w:rFonts w:cs="Calibri"/>
        </w:rPr>
        <w:t>frameworkem</w:t>
      </w:r>
      <w:proofErr w:type="spellEnd"/>
      <w:r w:rsidR="00D91DB2" w:rsidRPr="00063D0F">
        <w:rPr>
          <w:rFonts w:cs="Calibri"/>
        </w:rPr>
        <w:t>,</w:t>
      </w:r>
    </w:p>
    <w:p w:rsidR="00F97073" w:rsidRPr="00F97073" w:rsidRDefault="00D91DB2">
      <w:pPr>
        <w:pStyle w:val="Odstavecseseznamem"/>
        <w:numPr>
          <w:ilvl w:val="0"/>
          <w:numId w:val="16"/>
        </w:numPr>
        <w:spacing w:before="120" w:line="280" w:lineRule="atLeast"/>
      </w:pPr>
      <w:r w:rsidRPr="00063D0F">
        <w:t xml:space="preserve">udělení příslušných užívacích a souvisejících oprávnění </w:t>
      </w:r>
      <w:r w:rsidRPr="00063D0F">
        <w:rPr>
          <w:szCs w:val="22"/>
        </w:rPr>
        <w:t xml:space="preserve">dle čl. </w:t>
      </w:r>
      <w:r w:rsidR="006B520C" w:rsidRPr="00063D0F">
        <w:rPr>
          <w:szCs w:val="22"/>
        </w:rPr>
        <w:t xml:space="preserve">13. Závazného textu </w:t>
      </w:r>
      <w:r w:rsidRPr="00063D0F">
        <w:rPr>
          <w:szCs w:val="22"/>
        </w:rPr>
        <w:t>Návrhu rámcové smlouvy k předmětu díla</w:t>
      </w:r>
      <w:r w:rsidR="0061631E">
        <w:rPr>
          <w:szCs w:val="22"/>
        </w:rPr>
        <w:t xml:space="preserve"> (příloha č. 2 ZD)</w:t>
      </w:r>
      <w:r w:rsidR="00F97073">
        <w:rPr>
          <w:szCs w:val="22"/>
        </w:rPr>
        <w:t>,</w:t>
      </w:r>
    </w:p>
    <w:p w:rsidR="00156F82" w:rsidRPr="002363F2" w:rsidRDefault="002468BE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422746516"/>
      <w:r w:rsidRPr="002363F2">
        <w:rPr>
          <w:color w:val="FFFFFF"/>
          <w:sz w:val="20"/>
          <w:szCs w:val="20"/>
        </w:rPr>
        <w:t>PODMÍNKY PLNĚNÍ VEŘEJNÉ ZAKÁZKY</w:t>
      </w:r>
      <w:bookmarkEnd w:id="19"/>
    </w:p>
    <w:p w:rsidR="002468BE" w:rsidRPr="002363F2" w:rsidRDefault="002C0169" w:rsidP="002468BE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0" w:after="120" w:line="280" w:lineRule="atLeast"/>
        <w:ind w:right="-110"/>
        <w:rPr>
          <w:sz w:val="20"/>
          <w:szCs w:val="20"/>
        </w:rPr>
      </w:pPr>
      <w:r>
        <w:rPr>
          <w:sz w:val="20"/>
          <w:szCs w:val="20"/>
        </w:rPr>
        <w:t>4</w:t>
      </w:r>
      <w:r w:rsidR="002468BE">
        <w:rPr>
          <w:sz w:val="20"/>
          <w:szCs w:val="20"/>
        </w:rPr>
        <w:t>.1 Bližší specifikace předmětu plnění</w:t>
      </w:r>
    </w:p>
    <w:p w:rsidR="0030234B" w:rsidRPr="0030234B" w:rsidRDefault="0030234B" w:rsidP="00000B84">
      <w:pPr>
        <w:spacing w:before="120" w:line="280" w:lineRule="atLeast"/>
        <w:rPr>
          <w:rFonts w:cs="Arial"/>
          <w:szCs w:val="20"/>
        </w:rPr>
      </w:pPr>
      <w:r w:rsidRPr="0030234B">
        <w:rPr>
          <w:rFonts w:cs="Arial"/>
          <w:szCs w:val="20"/>
        </w:rPr>
        <w:t>Dle pravidel Evropské unie týkajících se informování a komunikace řídicích orgánů operačních programů financovaných z Evropských strukturálních a investičních fondů (</w:t>
      </w:r>
      <w:r w:rsidRPr="0030234B">
        <w:rPr>
          <w:rFonts w:cs="Arial"/>
          <w:b/>
          <w:szCs w:val="20"/>
        </w:rPr>
        <w:t>ESIF</w:t>
      </w:r>
      <w:r w:rsidRPr="0030234B">
        <w:rPr>
          <w:rFonts w:cs="Arial"/>
          <w:szCs w:val="20"/>
        </w:rPr>
        <w:t>) vůči veřejnosti</w:t>
      </w:r>
      <w:r w:rsidR="005017A7" w:rsidRPr="005017A7">
        <w:rPr>
          <w:rStyle w:val="Znakapoznpodarou"/>
          <w:rFonts w:ascii="Arial" w:hAnsi="Arial" w:cs="Arial"/>
          <w:szCs w:val="20"/>
        </w:rPr>
        <w:footnoteReference w:id="2"/>
      </w:r>
      <w:r w:rsidR="005017A7">
        <w:rPr>
          <w:rFonts w:cs="Arial"/>
          <w:szCs w:val="20"/>
        </w:rPr>
        <w:t xml:space="preserve"> </w:t>
      </w:r>
      <w:r w:rsidRPr="0030234B">
        <w:rPr>
          <w:rFonts w:cs="Arial"/>
          <w:szCs w:val="20"/>
        </w:rPr>
        <w:t xml:space="preserve">musí být zajištěny internetové stránky, které budou poskytovat informace o provádění, možnostech a přínosech každého operačního programu v rámci ESIF. </w:t>
      </w:r>
      <w:r w:rsidR="00992D4E" w:rsidRPr="00D875D5">
        <w:rPr>
          <w:rFonts w:cs="Arial"/>
          <w:szCs w:val="20"/>
        </w:rPr>
        <w:t xml:space="preserve">Zveřejňování informací o </w:t>
      </w:r>
      <w:r w:rsidR="00992D4E">
        <w:rPr>
          <w:rFonts w:cs="Arial"/>
          <w:szCs w:val="20"/>
        </w:rPr>
        <w:t>operačních programech</w:t>
      </w:r>
      <w:r w:rsidR="00992D4E" w:rsidRPr="00D875D5">
        <w:rPr>
          <w:rFonts w:cs="Arial"/>
          <w:szCs w:val="20"/>
        </w:rPr>
        <w:t xml:space="preserve"> rovněž významně přispívá k zajištění transparentnosti v oblasti podpor z ESIF. </w:t>
      </w:r>
      <w:r w:rsidRPr="0030234B">
        <w:rPr>
          <w:rFonts w:cs="Arial"/>
          <w:szCs w:val="20"/>
        </w:rPr>
        <w:t xml:space="preserve">Naplnění předmětu </w:t>
      </w:r>
      <w:r w:rsidR="00D86363">
        <w:rPr>
          <w:rFonts w:cs="Arial"/>
          <w:szCs w:val="20"/>
        </w:rPr>
        <w:t>Veřejn</w:t>
      </w:r>
      <w:r w:rsidRPr="0030234B">
        <w:rPr>
          <w:rFonts w:cs="Arial"/>
          <w:szCs w:val="20"/>
        </w:rPr>
        <w:t xml:space="preserve">é zakázky tak reaguje na pravidla Evropské unie s cílem zajistit pro </w:t>
      </w:r>
      <w:r w:rsidR="002A2FCD">
        <w:rPr>
          <w:rFonts w:cs="Arial"/>
          <w:szCs w:val="20"/>
        </w:rPr>
        <w:t>OP</w:t>
      </w:r>
      <w:r w:rsidRPr="0030234B">
        <w:rPr>
          <w:rFonts w:cs="Arial"/>
          <w:szCs w:val="20"/>
        </w:rPr>
        <w:t xml:space="preserve"> Zaměstnanost inovovaný integrovaný portál esfcr.cz.</w:t>
      </w:r>
    </w:p>
    <w:p w:rsidR="00282F57" w:rsidRDefault="00EC1137" w:rsidP="00000B84">
      <w:pPr>
        <w:spacing w:before="120" w:line="280" w:lineRule="atLeast"/>
        <w:rPr>
          <w:rFonts w:cs="Arial"/>
          <w:szCs w:val="20"/>
        </w:rPr>
      </w:pPr>
      <w:r w:rsidRPr="00EC1137">
        <w:rPr>
          <w:rFonts w:cs="Arial"/>
          <w:szCs w:val="20"/>
        </w:rPr>
        <w:t>Zakázka navazuje na otevřené zadávací řízení „Vytvoření, provoz a rozvoj informačního systému pro zajištění monitoringu a vyhodnocování projektů ESF (</w:t>
      </w:r>
      <w:r w:rsidRPr="00035154">
        <w:rPr>
          <w:rFonts w:cs="Arial"/>
          <w:b/>
          <w:szCs w:val="20"/>
        </w:rPr>
        <w:t>IS ESF 2014+</w:t>
      </w:r>
      <w:r w:rsidRPr="0091234B">
        <w:rPr>
          <w:rFonts w:cs="Arial"/>
          <w:szCs w:val="20"/>
        </w:rPr>
        <w:t>) a zajištění služeb společného technologického rámce (</w:t>
      </w:r>
      <w:proofErr w:type="spellStart"/>
      <w:r w:rsidRPr="0091234B">
        <w:rPr>
          <w:rFonts w:cs="Arial"/>
          <w:szCs w:val="20"/>
        </w:rPr>
        <w:t>frameworku</w:t>
      </w:r>
      <w:proofErr w:type="spellEnd"/>
      <w:r w:rsidRPr="0091234B">
        <w:rPr>
          <w:rFonts w:cs="Arial"/>
          <w:szCs w:val="20"/>
        </w:rPr>
        <w:t>) pro webové aplikace zadavatele“ (</w:t>
      </w:r>
      <w:r w:rsidRPr="00035154">
        <w:rPr>
          <w:rFonts w:cs="Arial"/>
          <w:b/>
          <w:szCs w:val="20"/>
        </w:rPr>
        <w:t xml:space="preserve">zakázka </w:t>
      </w:r>
      <w:proofErr w:type="gramStart"/>
      <w:r w:rsidRPr="00035154">
        <w:rPr>
          <w:rFonts w:cs="Arial"/>
          <w:b/>
          <w:szCs w:val="20"/>
        </w:rPr>
        <w:t>na</w:t>
      </w:r>
      <w:proofErr w:type="gramEnd"/>
      <w:r w:rsidRPr="00035154">
        <w:rPr>
          <w:rFonts w:cs="Arial"/>
          <w:b/>
          <w:szCs w:val="20"/>
        </w:rPr>
        <w:t xml:space="preserve"> IS ESF 2014+ a portál</w:t>
      </w:r>
      <w:r w:rsidRPr="0091234B">
        <w:rPr>
          <w:rFonts w:cs="Arial"/>
          <w:szCs w:val="20"/>
        </w:rPr>
        <w:t>).</w:t>
      </w:r>
      <w:r w:rsidR="0091234B">
        <w:rPr>
          <w:rFonts w:cs="Arial"/>
          <w:szCs w:val="20"/>
        </w:rPr>
        <w:t xml:space="preserve"> </w:t>
      </w:r>
      <w:r w:rsidR="00C0066A" w:rsidRPr="00D875D5">
        <w:rPr>
          <w:rFonts w:cs="Arial"/>
          <w:szCs w:val="20"/>
        </w:rPr>
        <w:t xml:space="preserve">Pro období 2015+ je cílem provozovat veškerou podporu webových aplikací na </w:t>
      </w:r>
      <w:r w:rsidR="008B4C2F">
        <w:rPr>
          <w:rFonts w:cs="Arial"/>
          <w:szCs w:val="20"/>
        </w:rPr>
        <w:t>inovovaném integrovaném</w:t>
      </w:r>
      <w:r w:rsidR="00C0066A" w:rsidRPr="00D875D5">
        <w:rPr>
          <w:rFonts w:cs="Arial"/>
          <w:szCs w:val="20"/>
        </w:rPr>
        <w:t xml:space="preserve"> portálu. Jednotlivé aplikace i IS ESF 2014+ budou sdílet společný portálový </w:t>
      </w:r>
      <w:proofErr w:type="spellStart"/>
      <w:r w:rsidR="00C0066A">
        <w:rPr>
          <w:rFonts w:cs="Arial"/>
          <w:szCs w:val="20"/>
        </w:rPr>
        <w:t>framework</w:t>
      </w:r>
      <w:proofErr w:type="spellEnd"/>
      <w:r w:rsidR="00C0066A">
        <w:rPr>
          <w:rFonts w:cs="Arial"/>
          <w:szCs w:val="20"/>
        </w:rPr>
        <w:t xml:space="preserve"> a j</w:t>
      </w:r>
      <w:r w:rsidR="00C0066A" w:rsidRPr="00D875D5">
        <w:rPr>
          <w:rFonts w:cs="Arial"/>
          <w:szCs w:val="20"/>
        </w:rPr>
        <w:t>ednotné prostředí</w:t>
      </w:r>
      <w:r w:rsidR="008B4C2F">
        <w:rPr>
          <w:rFonts w:cs="Arial"/>
          <w:szCs w:val="20"/>
        </w:rPr>
        <w:t>,</w:t>
      </w:r>
      <w:r w:rsidR="00C0066A" w:rsidRPr="00D875D5">
        <w:rPr>
          <w:rFonts w:cs="Arial"/>
          <w:szCs w:val="20"/>
        </w:rPr>
        <w:t xml:space="preserve"> společná pravidla a metodiky vývoje bude garantovat systémový integrátor</w:t>
      </w:r>
      <w:r w:rsidR="008B4C2F">
        <w:rPr>
          <w:rFonts w:cs="Arial"/>
          <w:szCs w:val="20"/>
        </w:rPr>
        <w:t xml:space="preserve"> (</w:t>
      </w:r>
      <w:r w:rsidR="00C0066A" w:rsidRPr="00D875D5">
        <w:rPr>
          <w:rFonts w:cs="Arial"/>
          <w:szCs w:val="20"/>
        </w:rPr>
        <w:t xml:space="preserve">rovněž zajištěný veřejnou zakázkou </w:t>
      </w:r>
      <w:proofErr w:type="gramStart"/>
      <w:r w:rsidR="00C0066A" w:rsidRPr="00D875D5">
        <w:rPr>
          <w:rFonts w:cs="Arial"/>
          <w:szCs w:val="20"/>
        </w:rPr>
        <w:t>na</w:t>
      </w:r>
      <w:proofErr w:type="gramEnd"/>
      <w:r w:rsidR="00C0066A" w:rsidRPr="00D875D5">
        <w:rPr>
          <w:rFonts w:cs="Arial"/>
          <w:szCs w:val="20"/>
        </w:rPr>
        <w:t xml:space="preserve"> IS ESF 2014+</w:t>
      </w:r>
      <w:r w:rsidR="00C0066A">
        <w:rPr>
          <w:rFonts w:cs="Arial"/>
          <w:szCs w:val="20"/>
        </w:rPr>
        <w:t xml:space="preserve"> a portál</w:t>
      </w:r>
      <w:r w:rsidR="008B4C2F">
        <w:rPr>
          <w:rFonts w:cs="Arial"/>
          <w:szCs w:val="20"/>
        </w:rPr>
        <w:t>)</w:t>
      </w:r>
      <w:r w:rsidR="00C0066A" w:rsidRPr="00D875D5">
        <w:rPr>
          <w:rFonts w:cs="Arial"/>
          <w:szCs w:val="20"/>
        </w:rPr>
        <w:t>.</w:t>
      </w:r>
      <w:r w:rsidR="00C0066A">
        <w:rPr>
          <w:rFonts w:cs="Arial"/>
          <w:szCs w:val="20"/>
        </w:rPr>
        <w:t xml:space="preserve"> </w:t>
      </w:r>
      <w:r w:rsidR="008B4C2F">
        <w:rPr>
          <w:rFonts w:cs="Arial"/>
          <w:szCs w:val="20"/>
        </w:rPr>
        <w:t>P</w:t>
      </w:r>
      <w:r w:rsidR="0091234B">
        <w:rPr>
          <w:rFonts w:cs="Arial"/>
          <w:szCs w:val="20"/>
        </w:rPr>
        <w:t xml:space="preserve">arametry společného </w:t>
      </w:r>
      <w:r w:rsidR="000D0499">
        <w:rPr>
          <w:rFonts w:cs="Arial"/>
          <w:szCs w:val="20"/>
        </w:rPr>
        <w:t xml:space="preserve">portálového </w:t>
      </w:r>
      <w:proofErr w:type="spellStart"/>
      <w:r w:rsidR="000D0499">
        <w:rPr>
          <w:rFonts w:cs="Arial"/>
          <w:szCs w:val="20"/>
        </w:rPr>
        <w:t>frameworku</w:t>
      </w:r>
      <w:proofErr w:type="spellEnd"/>
      <w:r w:rsidR="000D0499">
        <w:rPr>
          <w:rFonts w:cs="Arial"/>
          <w:szCs w:val="20"/>
        </w:rPr>
        <w:t xml:space="preserve"> (</w:t>
      </w:r>
      <w:r w:rsidR="0091234B">
        <w:rPr>
          <w:rFonts w:cs="Arial"/>
          <w:szCs w:val="20"/>
        </w:rPr>
        <w:t>technologického rámce</w:t>
      </w:r>
      <w:r w:rsidR="000D0499">
        <w:rPr>
          <w:rFonts w:cs="Arial"/>
          <w:szCs w:val="20"/>
        </w:rPr>
        <w:t>)</w:t>
      </w:r>
      <w:r w:rsidR="008B4C2F">
        <w:rPr>
          <w:rFonts w:cs="Arial"/>
          <w:szCs w:val="20"/>
        </w:rPr>
        <w:t xml:space="preserve"> </w:t>
      </w:r>
      <w:r w:rsidR="0091234B">
        <w:rPr>
          <w:rFonts w:cs="Arial"/>
          <w:szCs w:val="20"/>
        </w:rPr>
        <w:t xml:space="preserve">bude muset </w:t>
      </w:r>
      <w:r w:rsidR="005017A7">
        <w:rPr>
          <w:rFonts w:cs="Arial"/>
          <w:szCs w:val="20"/>
        </w:rPr>
        <w:t>inovovaný integrovaný</w:t>
      </w:r>
      <w:r w:rsidR="0091234B">
        <w:rPr>
          <w:rFonts w:cs="Arial"/>
          <w:szCs w:val="20"/>
        </w:rPr>
        <w:t xml:space="preserve"> portál esfcr.cz splňovat</w:t>
      </w:r>
      <w:r w:rsidR="0091234B" w:rsidRPr="00213546">
        <w:rPr>
          <w:rFonts w:cs="Arial"/>
          <w:szCs w:val="20"/>
        </w:rPr>
        <w:t>.</w:t>
      </w:r>
      <w:r w:rsidR="0064501E" w:rsidRPr="00213546">
        <w:rPr>
          <w:rFonts w:cs="Arial"/>
          <w:szCs w:val="20"/>
        </w:rPr>
        <w:t xml:space="preserve"> </w:t>
      </w:r>
      <w:r w:rsidR="00282F57" w:rsidRPr="00213546">
        <w:rPr>
          <w:rFonts w:cs="Arial"/>
          <w:szCs w:val="20"/>
        </w:rPr>
        <w:t xml:space="preserve">Dodavatel bude respektovat technologický rámec, pokyny </w:t>
      </w:r>
      <w:r w:rsidR="00E563E7" w:rsidRPr="00213546">
        <w:rPr>
          <w:rFonts w:cs="Arial"/>
          <w:szCs w:val="20"/>
        </w:rPr>
        <w:t>Zadav</w:t>
      </w:r>
      <w:r w:rsidR="00282F57" w:rsidRPr="00213546">
        <w:rPr>
          <w:rFonts w:cs="Arial"/>
          <w:szCs w:val="20"/>
        </w:rPr>
        <w:t>atele připraven</w:t>
      </w:r>
      <w:r w:rsidR="0061631E" w:rsidRPr="00213546">
        <w:rPr>
          <w:rFonts w:cs="Arial"/>
          <w:szCs w:val="20"/>
        </w:rPr>
        <w:t>é</w:t>
      </w:r>
      <w:r w:rsidR="00282F57" w:rsidRPr="00213546">
        <w:rPr>
          <w:rFonts w:cs="Arial"/>
          <w:szCs w:val="20"/>
        </w:rPr>
        <w:t xml:space="preserve"> ve spolupráci se systémovým integrátorem a také stávající funkcionality webových aplikací, které budou integrovány do společného </w:t>
      </w:r>
      <w:r w:rsidR="000D0499" w:rsidRPr="00213546">
        <w:rPr>
          <w:rFonts w:cs="Arial"/>
          <w:szCs w:val="20"/>
        </w:rPr>
        <w:t xml:space="preserve">portálového </w:t>
      </w:r>
      <w:proofErr w:type="spellStart"/>
      <w:r w:rsidR="000D0499" w:rsidRPr="00213546">
        <w:rPr>
          <w:rFonts w:cs="Arial"/>
          <w:szCs w:val="20"/>
        </w:rPr>
        <w:t>frameworku</w:t>
      </w:r>
      <w:proofErr w:type="spellEnd"/>
      <w:r w:rsidR="00315E14" w:rsidRPr="00213546">
        <w:rPr>
          <w:rFonts w:cs="Arial"/>
          <w:szCs w:val="20"/>
        </w:rPr>
        <w:t xml:space="preserve"> (</w:t>
      </w:r>
      <w:r w:rsidR="00213546">
        <w:rPr>
          <w:rFonts w:cs="Arial"/>
          <w:szCs w:val="20"/>
        </w:rPr>
        <w:t>z</w:t>
      </w:r>
      <w:r w:rsidR="00A24034" w:rsidRPr="00213546">
        <w:rPr>
          <w:rFonts w:cs="Arial"/>
          <w:szCs w:val="20"/>
        </w:rPr>
        <w:t xml:space="preserve">ákladní požadavky systémového integrátora kladené na vytváření portálu esfcr.cz budovaném na portálovém </w:t>
      </w:r>
      <w:proofErr w:type="spellStart"/>
      <w:r w:rsidR="00A24034" w:rsidRPr="00213546">
        <w:rPr>
          <w:rFonts w:cs="Arial"/>
          <w:szCs w:val="20"/>
        </w:rPr>
        <w:t>frameworku</w:t>
      </w:r>
      <w:proofErr w:type="spellEnd"/>
      <w:r w:rsidR="00315E14" w:rsidRPr="00213546">
        <w:rPr>
          <w:rFonts w:cs="Arial"/>
          <w:szCs w:val="20"/>
        </w:rPr>
        <w:t xml:space="preserve"> viz příloha č. 8 ZD).</w:t>
      </w:r>
      <w:r w:rsidR="00933288">
        <w:rPr>
          <w:rFonts w:cs="Arial"/>
          <w:szCs w:val="20"/>
        </w:rPr>
        <w:t xml:space="preserve"> </w:t>
      </w:r>
      <w:r w:rsidR="00933288" w:rsidRPr="00933288">
        <w:rPr>
          <w:rFonts w:cs="Arial"/>
          <w:szCs w:val="20"/>
        </w:rPr>
        <w:t xml:space="preserve">Systémový integrátor bude spravovat společné úložiště zdrojových kódů, kde budou veškeré kódy vytvořených produktů v rámci zakázky bezpečně uloženy. Přístup ke společnému úložišti zdrojových kódů umožní systémový integrátor </w:t>
      </w:r>
      <w:r w:rsidR="00933288" w:rsidRPr="00933288">
        <w:rPr>
          <w:rFonts w:cs="Arial"/>
          <w:szCs w:val="20"/>
        </w:rPr>
        <w:lastRenderedPageBreak/>
        <w:t xml:space="preserve">vítěznému uchazeči, aby se mohl podílet na rozvoji portálového </w:t>
      </w:r>
      <w:proofErr w:type="spellStart"/>
      <w:r w:rsidR="00933288" w:rsidRPr="00933288">
        <w:rPr>
          <w:rFonts w:cs="Arial"/>
          <w:szCs w:val="20"/>
        </w:rPr>
        <w:t>frameworku</w:t>
      </w:r>
      <w:proofErr w:type="spellEnd"/>
      <w:r w:rsidR="00933288" w:rsidRPr="00933288">
        <w:rPr>
          <w:rFonts w:cs="Arial"/>
          <w:szCs w:val="20"/>
        </w:rPr>
        <w:t xml:space="preserve"> a vývoji dalších produktů nad jednotným portálovým </w:t>
      </w:r>
      <w:proofErr w:type="spellStart"/>
      <w:r w:rsidR="00933288" w:rsidRPr="00933288">
        <w:rPr>
          <w:rFonts w:cs="Arial"/>
          <w:szCs w:val="20"/>
        </w:rPr>
        <w:t>frameworkem</w:t>
      </w:r>
      <w:proofErr w:type="spellEnd"/>
      <w:r w:rsidR="00933288" w:rsidRPr="00933288">
        <w:rPr>
          <w:rFonts w:cs="Arial"/>
          <w:szCs w:val="20"/>
        </w:rPr>
        <w:t>. Po úspěšné akceptaci produktů ze strany objednatele budou zdrojové kódy ve finální akceptované verzi rovněž umístěny do úložiště zdrojových kódů a zároveň předány objednateli na nepřepisovatelném technickém nosiči dat (viz též Příloha č. 2 - čl. 12 Návrhu rámcové smlouvy a související).</w:t>
      </w:r>
    </w:p>
    <w:p w:rsidR="00AC1488" w:rsidRDefault="00AC1488" w:rsidP="00000B84">
      <w:pPr>
        <w:spacing w:before="120" w:line="280" w:lineRule="atLeast"/>
        <w:rPr>
          <w:rFonts w:cs="Arial"/>
          <w:szCs w:val="20"/>
        </w:rPr>
      </w:pPr>
      <w:r w:rsidRPr="00AC1488">
        <w:rPr>
          <w:rFonts w:cs="Arial"/>
          <w:szCs w:val="20"/>
        </w:rPr>
        <w:t xml:space="preserve">Portál esfcr.cz slouží k publikaci </w:t>
      </w:r>
      <w:r w:rsidR="00EC1137">
        <w:rPr>
          <w:rFonts w:cs="Arial"/>
          <w:szCs w:val="20"/>
        </w:rPr>
        <w:t xml:space="preserve">informací </w:t>
      </w:r>
      <w:r w:rsidRPr="00AC1488">
        <w:rPr>
          <w:rFonts w:cs="Arial"/>
          <w:szCs w:val="20"/>
        </w:rPr>
        <w:t xml:space="preserve">o </w:t>
      </w:r>
      <w:r w:rsidR="0061631E">
        <w:rPr>
          <w:rFonts w:cs="Arial"/>
          <w:szCs w:val="20"/>
        </w:rPr>
        <w:t xml:space="preserve">operačních </w:t>
      </w:r>
      <w:r w:rsidRPr="00AC1488">
        <w:rPr>
          <w:rFonts w:cs="Arial"/>
          <w:szCs w:val="20"/>
        </w:rPr>
        <w:t xml:space="preserve">programech a projektech realizovaných </w:t>
      </w:r>
      <w:r w:rsidR="00EC1137">
        <w:rPr>
          <w:rFonts w:cs="Arial"/>
          <w:szCs w:val="20"/>
        </w:rPr>
        <w:t xml:space="preserve">MPSV </w:t>
      </w:r>
      <w:r w:rsidRPr="00AC1488">
        <w:rPr>
          <w:rFonts w:cs="Arial"/>
          <w:szCs w:val="20"/>
        </w:rPr>
        <w:t>v rámci ESF již od roku 2004. Informace jsou určeny žadatelům o dotaci, příjemcům dotace, zájemcům o účast na projektu i široké laické i odborné veřejnosti</w:t>
      </w:r>
      <w:r w:rsidR="000D0499">
        <w:rPr>
          <w:rFonts w:cs="Arial"/>
          <w:szCs w:val="20"/>
        </w:rPr>
        <w:t xml:space="preserve"> (média, pracovní partneři, implementační struktura apod.)</w:t>
      </w:r>
      <w:r w:rsidRPr="00AC1488">
        <w:rPr>
          <w:rFonts w:cs="Arial"/>
          <w:szCs w:val="20"/>
        </w:rPr>
        <w:t>.</w:t>
      </w:r>
    </w:p>
    <w:p w:rsidR="00992D4E" w:rsidRPr="00D875D5" w:rsidRDefault="005017A7" w:rsidP="00000B84">
      <w:pPr>
        <w:spacing w:before="120" w:line="280" w:lineRule="atLeast"/>
        <w:rPr>
          <w:rFonts w:cs="Arial"/>
          <w:szCs w:val="20"/>
        </w:rPr>
      </w:pPr>
      <w:r w:rsidRPr="00AC1488">
        <w:rPr>
          <w:rFonts w:cs="Arial"/>
          <w:szCs w:val="20"/>
        </w:rPr>
        <w:t xml:space="preserve">Stávající portál esfcr.cz publikuje zejména informace o </w:t>
      </w:r>
      <w:r w:rsidR="0061631E">
        <w:rPr>
          <w:rFonts w:cs="Arial"/>
          <w:szCs w:val="20"/>
        </w:rPr>
        <w:t>Operačním programu Lidské zdroje a zaměstnanost (</w:t>
      </w:r>
      <w:r w:rsidRPr="0061631E">
        <w:rPr>
          <w:rFonts w:cs="Arial"/>
          <w:b/>
          <w:szCs w:val="20"/>
        </w:rPr>
        <w:t>OP LZZ</w:t>
      </w:r>
      <w:r w:rsidR="0061631E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, který je součástí programového období 2007 – 2013. </w:t>
      </w:r>
      <w:r w:rsidRPr="00AC1488">
        <w:rPr>
          <w:rFonts w:cs="Arial"/>
          <w:szCs w:val="20"/>
        </w:rPr>
        <w:t>Nová podoba portálu esfcr.cz pro programov</w:t>
      </w:r>
      <w:r>
        <w:rPr>
          <w:rFonts w:cs="Arial"/>
          <w:szCs w:val="20"/>
        </w:rPr>
        <w:t>é</w:t>
      </w:r>
      <w:r w:rsidRPr="00AC1488">
        <w:rPr>
          <w:rFonts w:cs="Arial"/>
          <w:szCs w:val="20"/>
        </w:rPr>
        <w:t xml:space="preserve"> období 2014 </w:t>
      </w:r>
      <w:r w:rsidR="0064501E">
        <w:rPr>
          <w:rFonts w:cs="Arial"/>
          <w:szCs w:val="20"/>
        </w:rPr>
        <w:t>–</w:t>
      </w:r>
      <w:r w:rsidRPr="00AC1488">
        <w:rPr>
          <w:rFonts w:cs="Arial"/>
          <w:szCs w:val="20"/>
        </w:rPr>
        <w:t xml:space="preserve"> 2020</w:t>
      </w:r>
      <w:r w:rsidR="0064501E">
        <w:rPr>
          <w:rFonts w:cs="Arial"/>
          <w:szCs w:val="20"/>
        </w:rPr>
        <w:t xml:space="preserve"> </w:t>
      </w:r>
      <w:r w:rsidRPr="00AC1488">
        <w:rPr>
          <w:rFonts w:cs="Arial"/>
          <w:szCs w:val="20"/>
        </w:rPr>
        <w:t xml:space="preserve">bude publikovat především informace o </w:t>
      </w:r>
      <w:r>
        <w:rPr>
          <w:rFonts w:cs="Arial"/>
          <w:szCs w:val="20"/>
        </w:rPr>
        <w:t>OP</w:t>
      </w:r>
      <w:r w:rsidRPr="00AC1488">
        <w:rPr>
          <w:rFonts w:cs="Arial"/>
          <w:szCs w:val="20"/>
        </w:rPr>
        <w:t xml:space="preserve">Z. Dále budou v rámci portálu publikovány metodické informace o ESF jako celku. Zájemci o informace o dalších </w:t>
      </w:r>
      <w:r w:rsidR="0061631E">
        <w:rPr>
          <w:rFonts w:cs="Arial"/>
          <w:szCs w:val="20"/>
        </w:rPr>
        <w:t xml:space="preserve">operačních </w:t>
      </w:r>
      <w:r w:rsidRPr="00AC1488">
        <w:rPr>
          <w:rFonts w:cs="Arial"/>
          <w:szCs w:val="20"/>
        </w:rPr>
        <w:t>programech ESF</w:t>
      </w:r>
      <w:r w:rsidR="0061631E">
        <w:rPr>
          <w:rFonts w:cs="Arial"/>
          <w:szCs w:val="20"/>
        </w:rPr>
        <w:t>, které nespadají pod MPSV,</w:t>
      </w:r>
      <w:r w:rsidRPr="00AC1488">
        <w:rPr>
          <w:rFonts w:cs="Arial"/>
          <w:szCs w:val="20"/>
        </w:rPr>
        <w:t xml:space="preserve"> zde budou mít k dispozici odkazy na relevantní zdroje.</w:t>
      </w:r>
      <w:r>
        <w:rPr>
          <w:rFonts w:cs="Arial"/>
          <w:szCs w:val="20"/>
        </w:rPr>
        <w:t xml:space="preserve"> </w:t>
      </w:r>
      <w:r w:rsidR="00992D4E" w:rsidRPr="00D875D5">
        <w:rPr>
          <w:rFonts w:cs="Arial"/>
          <w:szCs w:val="20"/>
        </w:rPr>
        <w:t xml:space="preserve">Jakožto integrovaný portál bude tento komunikační nástroj sloužit řídicímu orgánu OPZ k on-line evidenci interních dat (interní databáze, průzkumy apod.) a bude těsně svázán s IS ESF 2014+ pro monitoring efektivnosti podpor </w:t>
      </w:r>
      <w:r w:rsidR="000D0499" w:rsidRPr="00D875D5">
        <w:rPr>
          <w:rFonts w:cs="Arial"/>
          <w:szCs w:val="20"/>
        </w:rPr>
        <w:t xml:space="preserve">z ESF </w:t>
      </w:r>
      <w:r w:rsidR="00992D4E" w:rsidRPr="00D875D5">
        <w:rPr>
          <w:rFonts w:cs="Arial"/>
          <w:szCs w:val="20"/>
        </w:rPr>
        <w:t>jednotlivým osobám. Uživatelé portálu (žadatelé o podporu, příjemci podpory apod.) pak budou v rámci portálu publikovat povinně zveřejňované informace týkající se jejich projektů/realizovaných aktivit, vyhlašovaných zakázek apod.</w:t>
      </w:r>
    </w:p>
    <w:p w:rsidR="0064501E" w:rsidRDefault="005017A7" w:rsidP="00000B84">
      <w:p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AC1488">
        <w:rPr>
          <w:rFonts w:cs="Arial"/>
          <w:szCs w:val="20"/>
        </w:rPr>
        <w:t xml:space="preserve">řed zahájením </w:t>
      </w:r>
      <w:r>
        <w:rPr>
          <w:rFonts w:cs="Arial"/>
          <w:szCs w:val="20"/>
        </w:rPr>
        <w:t xml:space="preserve">tohoto </w:t>
      </w:r>
      <w:r w:rsidR="00BE414C">
        <w:rPr>
          <w:rFonts w:cs="Arial"/>
          <w:szCs w:val="20"/>
        </w:rPr>
        <w:t>Zadávac</w:t>
      </w:r>
      <w:r w:rsidRPr="00AC1488">
        <w:rPr>
          <w:rFonts w:cs="Arial"/>
          <w:szCs w:val="20"/>
        </w:rPr>
        <w:t xml:space="preserve">ího řízení </w:t>
      </w:r>
      <w:r w:rsidR="00AC1488" w:rsidRPr="00AC1488">
        <w:rPr>
          <w:rFonts w:cs="Arial"/>
          <w:szCs w:val="20"/>
        </w:rPr>
        <w:t xml:space="preserve">byly zpracovány </w:t>
      </w:r>
      <w:r w:rsidRPr="00AC1488">
        <w:rPr>
          <w:rFonts w:cs="Arial"/>
          <w:szCs w:val="20"/>
        </w:rPr>
        <w:t>dv</w:t>
      </w:r>
      <w:r>
        <w:rPr>
          <w:rFonts w:cs="Arial"/>
          <w:szCs w:val="20"/>
        </w:rPr>
        <w:t>a</w:t>
      </w:r>
      <w:r w:rsidRPr="00AC1488">
        <w:rPr>
          <w:rFonts w:cs="Arial"/>
          <w:szCs w:val="20"/>
        </w:rPr>
        <w:t xml:space="preserve"> koncepční dokument</w:t>
      </w:r>
      <w:r>
        <w:rPr>
          <w:rFonts w:cs="Arial"/>
          <w:szCs w:val="20"/>
        </w:rPr>
        <w:t>y</w:t>
      </w:r>
      <w:r w:rsidRPr="00D436D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na </w:t>
      </w:r>
      <w:r w:rsidRPr="002363F2">
        <w:rPr>
          <w:rFonts w:cs="Arial"/>
          <w:szCs w:val="20"/>
        </w:rPr>
        <w:t>vyhodnocení ICT podpory</w:t>
      </w:r>
      <w:r>
        <w:rPr>
          <w:rFonts w:cs="Arial"/>
          <w:szCs w:val="20"/>
        </w:rPr>
        <w:t xml:space="preserve">: </w:t>
      </w:r>
      <w:r w:rsidR="000D0499">
        <w:rPr>
          <w:rFonts w:cs="Arial"/>
          <w:szCs w:val="20"/>
        </w:rPr>
        <w:t>„</w:t>
      </w:r>
      <w:r w:rsidR="00D436D9">
        <w:rPr>
          <w:rFonts w:cs="Arial"/>
          <w:szCs w:val="20"/>
        </w:rPr>
        <w:t>S</w:t>
      </w:r>
      <w:r w:rsidR="00AC1488" w:rsidRPr="00AC1488">
        <w:rPr>
          <w:rFonts w:cs="Arial"/>
          <w:szCs w:val="20"/>
        </w:rPr>
        <w:t>tudi</w:t>
      </w:r>
      <w:r w:rsidR="00423F0A">
        <w:rPr>
          <w:rFonts w:cs="Arial"/>
          <w:szCs w:val="20"/>
        </w:rPr>
        <w:t>e</w:t>
      </w:r>
      <w:r w:rsidR="00AC1488" w:rsidRPr="00AC1488">
        <w:rPr>
          <w:rFonts w:cs="Arial"/>
          <w:szCs w:val="20"/>
        </w:rPr>
        <w:t xml:space="preserve"> proveditelnosti integrace klíčových webových aplikací OP LZZ (OPZ),</w:t>
      </w:r>
      <w:r w:rsidR="000D0499">
        <w:rPr>
          <w:rFonts w:cs="Arial"/>
          <w:szCs w:val="20"/>
        </w:rPr>
        <w:t>“</w:t>
      </w:r>
      <w:r w:rsidR="00AC1488" w:rsidRPr="00AC1488">
        <w:rPr>
          <w:rFonts w:cs="Arial"/>
          <w:szCs w:val="20"/>
        </w:rPr>
        <w:t xml:space="preserve"> která je součástí širší </w:t>
      </w:r>
      <w:r w:rsidR="000D0499">
        <w:rPr>
          <w:rFonts w:cs="Arial"/>
          <w:szCs w:val="20"/>
        </w:rPr>
        <w:t>„</w:t>
      </w:r>
      <w:r w:rsidR="00AC1488" w:rsidRPr="00AC1488">
        <w:rPr>
          <w:rFonts w:cs="Arial"/>
          <w:szCs w:val="20"/>
        </w:rPr>
        <w:t>Koncepce rozvoje klíčových webových aplikací řídicího orgánu OP LZZ (OPZ).</w:t>
      </w:r>
      <w:r w:rsidR="000D0499">
        <w:rPr>
          <w:rFonts w:cs="Arial"/>
          <w:szCs w:val="20"/>
        </w:rPr>
        <w:t>“</w:t>
      </w:r>
      <w:r w:rsidR="00282F57" w:rsidRPr="00282F57">
        <w:rPr>
          <w:rStyle w:val="Znakapoznpodarou"/>
          <w:rFonts w:ascii="Arial" w:hAnsi="Arial" w:cs="Arial"/>
          <w:szCs w:val="20"/>
        </w:rPr>
        <w:footnoteReference w:id="3"/>
      </w:r>
      <w:r w:rsidR="00AC1488" w:rsidRPr="00AC1488">
        <w:rPr>
          <w:rFonts w:cs="Arial"/>
          <w:szCs w:val="20"/>
        </w:rPr>
        <w:t xml:space="preserve"> Základním principem koncepce je zajištění integrace stávajících různorodých webových aplikací do jednotné podoby </w:t>
      </w:r>
      <w:r w:rsidR="000D0499">
        <w:rPr>
          <w:rFonts w:cs="Arial"/>
          <w:szCs w:val="20"/>
        </w:rPr>
        <w:t xml:space="preserve">inovovaného </w:t>
      </w:r>
      <w:r w:rsidR="00AC1488" w:rsidRPr="00AC1488">
        <w:rPr>
          <w:rFonts w:cs="Arial"/>
          <w:szCs w:val="20"/>
        </w:rPr>
        <w:t>integrovaného portálu.</w:t>
      </w:r>
      <w:r w:rsidR="00D436D9" w:rsidRPr="00F77E79">
        <w:rPr>
          <w:rStyle w:val="Znakapoznpodarou"/>
          <w:rFonts w:ascii="Arial" w:hAnsi="Arial" w:cs="Arial"/>
          <w:szCs w:val="20"/>
        </w:rPr>
        <w:footnoteReference w:id="4"/>
      </w:r>
      <w:r w:rsidR="0064501E" w:rsidRPr="0064501E">
        <w:rPr>
          <w:rFonts w:cs="Arial"/>
          <w:szCs w:val="20"/>
        </w:rPr>
        <w:t xml:space="preserve"> </w:t>
      </w:r>
      <w:r w:rsidR="0064501E">
        <w:rPr>
          <w:rFonts w:cs="Arial"/>
          <w:szCs w:val="20"/>
        </w:rPr>
        <w:t xml:space="preserve">Inovovaný </w:t>
      </w:r>
      <w:r w:rsidR="0064501E" w:rsidRPr="00AC1488">
        <w:rPr>
          <w:rFonts w:cs="Arial"/>
          <w:szCs w:val="20"/>
        </w:rPr>
        <w:t>integrovan</w:t>
      </w:r>
      <w:r w:rsidR="0064501E">
        <w:rPr>
          <w:rFonts w:cs="Arial"/>
          <w:szCs w:val="20"/>
        </w:rPr>
        <w:t>ý</w:t>
      </w:r>
      <w:r w:rsidR="0064501E" w:rsidRPr="00AC1488">
        <w:rPr>
          <w:rFonts w:cs="Arial"/>
          <w:szCs w:val="20"/>
        </w:rPr>
        <w:t xml:space="preserve"> portál</w:t>
      </w:r>
      <w:r w:rsidR="0064501E">
        <w:rPr>
          <w:rFonts w:cs="Arial"/>
          <w:szCs w:val="20"/>
        </w:rPr>
        <w:t xml:space="preserve"> musí </w:t>
      </w:r>
      <w:r w:rsidR="0064501E" w:rsidRPr="00AC1488">
        <w:rPr>
          <w:rFonts w:cs="Arial"/>
          <w:szCs w:val="20"/>
        </w:rPr>
        <w:t>zajistit vhodné informace každé uživatelské cílové skupině (webových aplikací) ve správný čas na správném místě</w:t>
      </w:r>
      <w:r w:rsidR="000D0499">
        <w:rPr>
          <w:rFonts w:cs="Arial"/>
          <w:szCs w:val="20"/>
        </w:rPr>
        <w:t xml:space="preserve"> – požadováno je </w:t>
      </w:r>
      <w:r w:rsidR="0064501E" w:rsidRPr="00AC1488">
        <w:rPr>
          <w:rFonts w:cs="Arial"/>
          <w:szCs w:val="20"/>
        </w:rPr>
        <w:t xml:space="preserve">naplnění informačních potřeb prostřednictvím restrukturované a rozšířené funkcionality stávajících </w:t>
      </w:r>
      <w:r w:rsidR="000D0499">
        <w:rPr>
          <w:rFonts w:cs="Arial"/>
          <w:szCs w:val="20"/>
        </w:rPr>
        <w:t>nejednotných</w:t>
      </w:r>
      <w:r w:rsidR="000D0499" w:rsidRPr="00AC1488">
        <w:rPr>
          <w:rFonts w:cs="Arial"/>
          <w:szCs w:val="20"/>
        </w:rPr>
        <w:t xml:space="preserve"> </w:t>
      </w:r>
      <w:r w:rsidR="0064501E" w:rsidRPr="00AC1488">
        <w:rPr>
          <w:rFonts w:cs="Arial"/>
          <w:szCs w:val="20"/>
        </w:rPr>
        <w:t>webových aplikací.</w:t>
      </w:r>
    </w:p>
    <w:p w:rsidR="00066D23" w:rsidRDefault="00066D23" w:rsidP="00000B84">
      <w:pPr>
        <w:spacing w:before="120" w:line="280" w:lineRule="atLeast"/>
        <w:rPr>
          <w:rFonts w:cs="Arial"/>
          <w:szCs w:val="20"/>
        </w:rPr>
      </w:pPr>
    </w:p>
    <w:p w:rsidR="00AC1488" w:rsidRPr="00AC1488" w:rsidRDefault="0064501E" w:rsidP="00000B84">
      <w:p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Z  koncepce </w:t>
      </w:r>
      <w:r w:rsidR="00B2531D">
        <w:rPr>
          <w:rFonts w:cs="Arial"/>
          <w:szCs w:val="20"/>
        </w:rPr>
        <w:t xml:space="preserve">rozvoje </w:t>
      </w:r>
      <w:r>
        <w:rPr>
          <w:rFonts w:cs="Arial"/>
          <w:szCs w:val="20"/>
        </w:rPr>
        <w:t>vychází p</w:t>
      </w:r>
      <w:r w:rsidR="00AC1488" w:rsidRPr="00AC1488">
        <w:rPr>
          <w:rFonts w:cs="Arial"/>
          <w:szCs w:val="20"/>
        </w:rPr>
        <w:t>rimární cíle zakázky:</w:t>
      </w:r>
    </w:p>
    <w:p w:rsidR="00AC1488" w:rsidRPr="00AC1488" w:rsidRDefault="00AC1488" w:rsidP="00F61AFF">
      <w:pPr>
        <w:pStyle w:val="Odstavecseseznamem"/>
        <w:numPr>
          <w:ilvl w:val="0"/>
          <w:numId w:val="11"/>
        </w:numPr>
        <w:spacing w:before="120" w:line="280" w:lineRule="atLeast"/>
        <w:ind w:left="714" w:hanging="357"/>
        <w:rPr>
          <w:rFonts w:cs="Arial"/>
          <w:szCs w:val="20"/>
        </w:rPr>
      </w:pPr>
      <w:r w:rsidRPr="00AC1488">
        <w:rPr>
          <w:rFonts w:cs="Arial"/>
          <w:szCs w:val="20"/>
        </w:rPr>
        <w:t>Sjednotit interní a externí komunikac</w:t>
      </w:r>
      <w:r w:rsidR="0030234B">
        <w:rPr>
          <w:rFonts w:cs="Arial"/>
          <w:szCs w:val="20"/>
        </w:rPr>
        <w:t>i</w:t>
      </w:r>
      <w:r w:rsidRPr="00AC1488">
        <w:rPr>
          <w:rFonts w:cs="Arial"/>
          <w:szCs w:val="20"/>
        </w:rPr>
        <w:t xml:space="preserve"> jednotlivých aktérů v oblasti podpory z </w:t>
      </w:r>
      <w:r w:rsidR="000D0499">
        <w:rPr>
          <w:rFonts w:cs="Arial"/>
          <w:szCs w:val="20"/>
        </w:rPr>
        <w:t>ESF</w:t>
      </w:r>
      <w:r w:rsidRPr="00AC1488">
        <w:rPr>
          <w:rFonts w:cs="Arial"/>
          <w:szCs w:val="20"/>
        </w:rPr>
        <w:t xml:space="preserve"> z</w:t>
      </w:r>
      <w:r w:rsidR="0030234B">
        <w:rPr>
          <w:rFonts w:cs="Arial"/>
          <w:szCs w:val="20"/>
        </w:rPr>
        <w:t xml:space="preserve"> několika</w:t>
      </w:r>
      <w:r w:rsidRPr="00AC1488">
        <w:rPr>
          <w:rFonts w:cs="Arial"/>
          <w:szCs w:val="20"/>
        </w:rPr>
        <w:t xml:space="preserve"> současných</w:t>
      </w:r>
      <w:r w:rsidR="0030234B">
        <w:rPr>
          <w:rFonts w:cs="Arial"/>
          <w:szCs w:val="20"/>
        </w:rPr>
        <w:t xml:space="preserve">, </w:t>
      </w:r>
      <w:r w:rsidRPr="00AC1488">
        <w:rPr>
          <w:rFonts w:cs="Arial"/>
          <w:szCs w:val="20"/>
        </w:rPr>
        <w:t>uživatelsky a technologicky neprovázaných webových aplikací na společné</w:t>
      </w:r>
      <w:r w:rsidR="000D0499">
        <w:rPr>
          <w:rFonts w:cs="Arial"/>
          <w:szCs w:val="20"/>
        </w:rPr>
        <w:t xml:space="preserve">m portálovém </w:t>
      </w:r>
      <w:proofErr w:type="spellStart"/>
      <w:r w:rsidR="000D0499">
        <w:rPr>
          <w:rFonts w:cs="Arial"/>
          <w:szCs w:val="20"/>
        </w:rPr>
        <w:t>frameworku</w:t>
      </w:r>
      <w:proofErr w:type="spellEnd"/>
      <w:r w:rsidRPr="00AC1488">
        <w:rPr>
          <w:rFonts w:cs="Arial"/>
          <w:szCs w:val="20"/>
        </w:rPr>
        <w:t xml:space="preserve">, </w:t>
      </w:r>
      <w:r w:rsidR="000D0499" w:rsidRPr="00AC1488">
        <w:rPr>
          <w:rFonts w:cs="Arial"/>
          <w:szCs w:val="20"/>
        </w:rPr>
        <w:t>kter</w:t>
      </w:r>
      <w:r w:rsidR="000D0499">
        <w:rPr>
          <w:rFonts w:cs="Arial"/>
          <w:szCs w:val="20"/>
        </w:rPr>
        <w:t>ý</w:t>
      </w:r>
      <w:r w:rsidR="000D0499" w:rsidRPr="00AC1488">
        <w:rPr>
          <w:rFonts w:cs="Arial"/>
          <w:szCs w:val="20"/>
        </w:rPr>
        <w:t xml:space="preserve"> </w:t>
      </w:r>
      <w:r w:rsidRPr="00AC1488">
        <w:rPr>
          <w:rFonts w:cs="Arial"/>
          <w:szCs w:val="20"/>
        </w:rPr>
        <w:t xml:space="preserve">bude zajištěn zakázkou </w:t>
      </w:r>
      <w:proofErr w:type="gramStart"/>
      <w:r w:rsidRPr="00AC1488">
        <w:rPr>
          <w:rFonts w:cs="Arial"/>
          <w:szCs w:val="20"/>
        </w:rPr>
        <w:t>na</w:t>
      </w:r>
      <w:proofErr w:type="gramEnd"/>
      <w:r w:rsidRPr="00AC1488">
        <w:rPr>
          <w:rFonts w:cs="Arial"/>
          <w:szCs w:val="20"/>
        </w:rPr>
        <w:t xml:space="preserve"> IS ESF 2014+ a portál.</w:t>
      </w:r>
    </w:p>
    <w:p w:rsidR="00F77E79" w:rsidRPr="00AC1488" w:rsidRDefault="00AC1488">
      <w:pPr>
        <w:pStyle w:val="Odstavecseseznamem"/>
        <w:numPr>
          <w:ilvl w:val="0"/>
          <w:numId w:val="11"/>
        </w:numPr>
        <w:spacing w:before="120" w:line="280" w:lineRule="atLeast"/>
        <w:ind w:left="714" w:hanging="357"/>
        <w:rPr>
          <w:rFonts w:cs="Arial"/>
          <w:szCs w:val="20"/>
        </w:rPr>
      </w:pPr>
      <w:r w:rsidRPr="00AC1488">
        <w:rPr>
          <w:rFonts w:cs="Arial"/>
          <w:szCs w:val="20"/>
        </w:rPr>
        <w:t>Začlenit stávající webové aplikace do jednotného portálu na společné</w:t>
      </w:r>
      <w:r w:rsidR="00F77E79">
        <w:rPr>
          <w:rFonts w:cs="Arial"/>
          <w:szCs w:val="20"/>
        </w:rPr>
        <w:t>m</w:t>
      </w:r>
      <w:r w:rsidRPr="00AC1488">
        <w:rPr>
          <w:rFonts w:cs="Arial"/>
          <w:szCs w:val="20"/>
        </w:rPr>
        <w:t xml:space="preserve"> </w:t>
      </w:r>
      <w:r w:rsidR="000D0499">
        <w:rPr>
          <w:rFonts w:cs="Arial"/>
          <w:szCs w:val="20"/>
        </w:rPr>
        <w:t xml:space="preserve">portálovém </w:t>
      </w:r>
      <w:proofErr w:type="spellStart"/>
      <w:r w:rsidR="000D0499">
        <w:rPr>
          <w:rFonts w:cs="Arial"/>
          <w:szCs w:val="20"/>
        </w:rPr>
        <w:t>frameworku</w:t>
      </w:r>
      <w:proofErr w:type="spellEnd"/>
      <w:r w:rsidR="00F77E79" w:rsidRPr="00AC1488">
        <w:rPr>
          <w:rFonts w:cs="Arial"/>
          <w:szCs w:val="20"/>
        </w:rPr>
        <w:t xml:space="preserve"> </w:t>
      </w:r>
      <w:r w:rsidRPr="00AC1488">
        <w:rPr>
          <w:rFonts w:cs="Arial"/>
          <w:szCs w:val="20"/>
        </w:rPr>
        <w:t>spolu s modernizací stávajících webových aplikací prostřednictvím rozvoje požadovaných funkcionalit</w:t>
      </w:r>
      <w:r w:rsidR="0030234B">
        <w:rPr>
          <w:rFonts w:cs="Arial"/>
          <w:szCs w:val="20"/>
        </w:rPr>
        <w:t>.</w:t>
      </w:r>
    </w:p>
    <w:p w:rsidR="0061631E" w:rsidRPr="0061631E" w:rsidRDefault="00AC1488">
      <w:pPr>
        <w:pStyle w:val="Odstavecseseznamem"/>
        <w:numPr>
          <w:ilvl w:val="0"/>
          <w:numId w:val="11"/>
        </w:numPr>
        <w:spacing w:before="120" w:line="280" w:lineRule="atLeast"/>
        <w:ind w:left="714" w:hanging="357"/>
      </w:pPr>
      <w:r w:rsidRPr="0061631E">
        <w:rPr>
          <w:rFonts w:cs="Arial"/>
          <w:szCs w:val="20"/>
        </w:rPr>
        <w:lastRenderedPageBreak/>
        <w:t>Významně lépe propojit nabídky různých typů podpory z OPZ pro jednotlivé cílové skupiny a poptávky po konkrétním typu podpory ze strany cílových skupin.</w:t>
      </w:r>
      <w:r w:rsidR="0061631E">
        <w:rPr>
          <w:rStyle w:val="Znakapoznpodarou"/>
          <w:szCs w:val="20"/>
        </w:rPr>
        <w:footnoteReference w:id="5"/>
      </w:r>
      <w:r w:rsidRPr="0061631E">
        <w:rPr>
          <w:rFonts w:cs="Arial"/>
          <w:szCs w:val="20"/>
        </w:rPr>
        <w:t xml:space="preserve"> </w:t>
      </w:r>
    </w:p>
    <w:p w:rsidR="00AC1488" w:rsidRPr="0061631E" w:rsidRDefault="00AC1488">
      <w:pPr>
        <w:pStyle w:val="Odstavecseseznamem"/>
        <w:numPr>
          <w:ilvl w:val="0"/>
          <w:numId w:val="11"/>
        </w:numPr>
        <w:spacing w:before="120" w:line="280" w:lineRule="atLeast"/>
        <w:ind w:left="714" w:hanging="357"/>
        <w:rPr>
          <w:rFonts w:cs="Arial"/>
          <w:szCs w:val="20"/>
        </w:rPr>
      </w:pPr>
      <w:r w:rsidRPr="0061631E">
        <w:rPr>
          <w:rFonts w:cs="Arial"/>
          <w:szCs w:val="20"/>
        </w:rPr>
        <w:t>Zajistit prohledávání obsahu všech aplikací jedním nástrojem na jednom místě, s důrazem na obsah klíčových aktivit projektů a jejich produktů</w:t>
      </w:r>
      <w:r w:rsidR="0030234B" w:rsidRPr="0061631E">
        <w:rPr>
          <w:rFonts w:cs="Arial"/>
          <w:szCs w:val="20"/>
        </w:rPr>
        <w:t>.</w:t>
      </w:r>
    </w:p>
    <w:p w:rsidR="00AC1488" w:rsidRPr="00AC1488" w:rsidRDefault="00AC1488">
      <w:pPr>
        <w:pStyle w:val="Odstavecseseznamem"/>
        <w:numPr>
          <w:ilvl w:val="0"/>
          <w:numId w:val="11"/>
        </w:numPr>
        <w:spacing w:before="120" w:line="280" w:lineRule="atLeast"/>
        <w:ind w:left="714" w:hanging="357"/>
        <w:rPr>
          <w:rFonts w:cs="Arial"/>
          <w:szCs w:val="20"/>
        </w:rPr>
      </w:pPr>
      <w:r w:rsidRPr="00AC1488">
        <w:rPr>
          <w:rFonts w:cs="Arial"/>
          <w:szCs w:val="20"/>
        </w:rPr>
        <w:t xml:space="preserve">Podpořit řádné a efektivní řízení OPZ prostřednictvím pokrytí veškerých požadavků na ICT podpůrné aplikace a funkcionality v programovém období 2014 </w:t>
      </w:r>
      <w:r w:rsidR="00F77E79">
        <w:rPr>
          <w:rFonts w:cs="Arial"/>
          <w:szCs w:val="20"/>
        </w:rPr>
        <w:t>–</w:t>
      </w:r>
      <w:r w:rsidRPr="00AC1488">
        <w:rPr>
          <w:rFonts w:cs="Arial"/>
          <w:szCs w:val="20"/>
        </w:rPr>
        <w:t xml:space="preserve"> 2020</w:t>
      </w:r>
      <w:r w:rsidR="0030234B">
        <w:rPr>
          <w:rFonts w:cs="Arial"/>
          <w:szCs w:val="20"/>
        </w:rPr>
        <w:t>.</w:t>
      </w:r>
    </w:p>
    <w:p w:rsidR="00D875D5" w:rsidRDefault="00D875D5" w:rsidP="00000B84">
      <w:p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 xml:space="preserve">Aktuálně je různými dodavateli zajišťován provoz několika vzájemně neprovázaných </w:t>
      </w:r>
      <w:r w:rsidR="00B2531D">
        <w:rPr>
          <w:rFonts w:cs="Arial"/>
          <w:szCs w:val="20"/>
        </w:rPr>
        <w:t xml:space="preserve">webových </w:t>
      </w:r>
      <w:r w:rsidRPr="00D875D5">
        <w:rPr>
          <w:rFonts w:cs="Arial"/>
          <w:szCs w:val="20"/>
        </w:rPr>
        <w:t xml:space="preserve">aplikací sloužících potřebám operačních programů řízených MPSV. </w:t>
      </w:r>
    </w:p>
    <w:p w:rsidR="00D875D5" w:rsidRPr="00D875D5" w:rsidRDefault="00282F57" w:rsidP="00000B84">
      <w:p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="00D875D5" w:rsidRPr="00D875D5">
        <w:rPr>
          <w:rFonts w:cs="Arial"/>
          <w:szCs w:val="20"/>
        </w:rPr>
        <w:t xml:space="preserve">rovozované webové aplikace ESF: </w:t>
      </w:r>
    </w:p>
    <w:p w:rsidR="00D875D5" w:rsidRPr="00D875D5" w:rsidRDefault="00D875D5" w:rsidP="00F61AFF">
      <w:pPr>
        <w:pStyle w:val="Odstavecseseznamem"/>
        <w:numPr>
          <w:ilvl w:val="1"/>
          <w:numId w:val="14"/>
        </w:num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>redakční systém pro web esfcr.cz (http://www.esfcr.cz)</w:t>
      </w:r>
      <w:r w:rsidR="00282F57">
        <w:rPr>
          <w:rFonts w:cs="Arial"/>
          <w:szCs w:val="20"/>
        </w:rPr>
        <w:t>,</w:t>
      </w:r>
    </w:p>
    <w:p w:rsidR="00D875D5" w:rsidRPr="00D875D5" w:rsidRDefault="00D875D5">
      <w:pPr>
        <w:pStyle w:val="Odstavecseseznamem"/>
        <w:numPr>
          <w:ilvl w:val="1"/>
          <w:numId w:val="13"/>
        </w:num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>databáze produktů (http://esfdb.esfcr.cz)</w:t>
      </w:r>
      <w:r w:rsidR="00282F57">
        <w:rPr>
          <w:rFonts w:cs="Arial"/>
          <w:szCs w:val="20"/>
        </w:rPr>
        <w:t>,</w:t>
      </w:r>
    </w:p>
    <w:p w:rsidR="00D875D5" w:rsidRPr="00D875D5" w:rsidRDefault="00D875D5">
      <w:pPr>
        <w:pStyle w:val="Odstavecseseznamem"/>
        <w:numPr>
          <w:ilvl w:val="1"/>
          <w:numId w:val="13"/>
        </w:num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>fórum ESF (https://forum.esfcr.cz)</w:t>
      </w:r>
      <w:r w:rsidR="00282F57">
        <w:rPr>
          <w:rFonts w:cs="Arial"/>
          <w:szCs w:val="20"/>
        </w:rPr>
        <w:t>,</w:t>
      </w:r>
    </w:p>
    <w:p w:rsidR="00D875D5" w:rsidRPr="00D875D5" w:rsidRDefault="00D875D5">
      <w:pPr>
        <w:pStyle w:val="Odstavecseseznamem"/>
        <w:numPr>
          <w:ilvl w:val="1"/>
          <w:numId w:val="13"/>
        </w:num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>databáze nesrovnalostí IDA (https://ida.esfcr.cz)</w:t>
      </w:r>
      <w:r w:rsidR="00282F57">
        <w:rPr>
          <w:rFonts w:cs="Arial"/>
          <w:szCs w:val="20"/>
        </w:rPr>
        <w:t>,</w:t>
      </w:r>
    </w:p>
    <w:p w:rsidR="00D875D5" w:rsidRPr="00D875D5" w:rsidRDefault="00D875D5">
      <w:pPr>
        <w:pStyle w:val="Odstavecseseznamem"/>
        <w:numPr>
          <w:ilvl w:val="1"/>
          <w:numId w:val="13"/>
        </w:num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>nástroj pro průzkumy (https://pruzkumy.esfcr.cz)</w:t>
      </w:r>
      <w:r w:rsidR="00282F57">
        <w:rPr>
          <w:rFonts w:cs="Arial"/>
          <w:szCs w:val="20"/>
        </w:rPr>
        <w:t>,</w:t>
      </w:r>
    </w:p>
    <w:p w:rsidR="00D875D5" w:rsidRPr="00D875D5" w:rsidRDefault="00D875D5">
      <w:pPr>
        <w:pStyle w:val="Odstavecseseznamem"/>
        <w:numPr>
          <w:ilvl w:val="1"/>
          <w:numId w:val="13"/>
        </w:num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 xml:space="preserve">řízení úkolů a </w:t>
      </w:r>
      <w:proofErr w:type="spellStart"/>
      <w:r w:rsidRPr="00D875D5">
        <w:rPr>
          <w:rFonts w:cs="Arial"/>
          <w:szCs w:val="20"/>
        </w:rPr>
        <w:t>workflow</w:t>
      </w:r>
      <w:proofErr w:type="spellEnd"/>
      <w:r w:rsidRPr="00D875D5">
        <w:rPr>
          <w:rFonts w:cs="Arial"/>
          <w:szCs w:val="20"/>
        </w:rPr>
        <w:t xml:space="preserve"> </w:t>
      </w:r>
      <w:proofErr w:type="spellStart"/>
      <w:r w:rsidRPr="00D875D5">
        <w:rPr>
          <w:rFonts w:cs="Arial"/>
          <w:szCs w:val="20"/>
        </w:rPr>
        <w:t>Redmine</w:t>
      </w:r>
      <w:proofErr w:type="spellEnd"/>
      <w:r w:rsidRPr="00D875D5">
        <w:rPr>
          <w:rFonts w:cs="Arial"/>
          <w:szCs w:val="20"/>
        </w:rPr>
        <w:t xml:space="preserve"> (https://tasks.esfcr.cz)</w:t>
      </w:r>
      <w:r w:rsidR="00282F57">
        <w:rPr>
          <w:rFonts w:cs="Arial"/>
          <w:szCs w:val="20"/>
        </w:rPr>
        <w:t>.</w:t>
      </w:r>
    </w:p>
    <w:p w:rsidR="00D875D5" w:rsidRPr="00D875D5" w:rsidRDefault="00282F57" w:rsidP="00000B84">
      <w:p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V</w:t>
      </w:r>
      <w:r w:rsidR="00D875D5" w:rsidRPr="00D875D5">
        <w:rPr>
          <w:rFonts w:cs="Arial"/>
          <w:szCs w:val="20"/>
        </w:rPr>
        <w:t xml:space="preserve"> průběhu času budou přibývat další požadavky a nové aplikace, např.:</w:t>
      </w:r>
    </w:p>
    <w:p w:rsidR="00D875D5" w:rsidRPr="00D875D5" w:rsidRDefault="00D875D5" w:rsidP="00F61AFF">
      <w:pPr>
        <w:pStyle w:val="Odstavecseseznamem"/>
        <w:numPr>
          <w:ilvl w:val="1"/>
          <w:numId w:val="15"/>
        </w:num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 xml:space="preserve">nástroj pro přihlašování / odhlašování docházky </w:t>
      </w:r>
      <w:r w:rsidR="00431D14">
        <w:rPr>
          <w:rFonts w:cs="Arial"/>
          <w:szCs w:val="20"/>
        </w:rPr>
        <w:t>na vzdělávací akce, do</w:t>
      </w:r>
      <w:r w:rsidR="00431D14" w:rsidRPr="00D875D5">
        <w:rPr>
          <w:rFonts w:cs="Arial"/>
          <w:szCs w:val="20"/>
        </w:rPr>
        <w:t xml:space="preserve"> </w:t>
      </w:r>
      <w:r w:rsidRPr="00D875D5">
        <w:rPr>
          <w:rFonts w:cs="Arial"/>
          <w:szCs w:val="20"/>
        </w:rPr>
        <w:t>dětské skupiny</w:t>
      </w:r>
      <w:r w:rsidR="00431D14">
        <w:rPr>
          <w:rFonts w:cs="Arial"/>
          <w:szCs w:val="20"/>
        </w:rPr>
        <w:t xml:space="preserve"> apod., včetně poskytování statistických souhrnných informací</w:t>
      </w:r>
      <w:r w:rsidRPr="00D875D5">
        <w:rPr>
          <w:rFonts w:cs="Arial"/>
          <w:szCs w:val="20"/>
        </w:rPr>
        <w:t>,</w:t>
      </w:r>
    </w:p>
    <w:p w:rsidR="00D875D5" w:rsidRPr="00D875D5" w:rsidRDefault="00D875D5">
      <w:pPr>
        <w:pStyle w:val="Odstavecseseznamem"/>
        <w:numPr>
          <w:ilvl w:val="1"/>
          <w:numId w:val="15"/>
        </w:num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 xml:space="preserve">generátor šablonovitých projektů pro </w:t>
      </w:r>
      <w:r w:rsidR="000D1D1C">
        <w:rPr>
          <w:rFonts w:cs="Arial"/>
          <w:szCs w:val="20"/>
        </w:rPr>
        <w:t>žadatele</w:t>
      </w:r>
      <w:r w:rsidRPr="00D875D5">
        <w:rPr>
          <w:rFonts w:cs="Arial"/>
          <w:szCs w:val="20"/>
        </w:rPr>
        <w:t xml:space="preserve">, </w:t>
      </w:r>
    </w:p>
    <w:p w:rsidR="00D875D5" w:rsidRDefault="00D875D5">
      <w:pPr>
        <w:pStyle w:val="Odstavecseseznamem"/>
        <w:numPr>
          <w:ilvl w:val="1"/>
          <w:numId w:val="15"/>
        </w:numPr>
        <w:spacing w:before="120" w:line="280" w:lineRule="atLeast"/>
        <w:rPr>
          <w:rFonts w:cs="Arial"/>
          <w:szCs w:val="20"/>
        </w:rPr>
      </w:pPr>
      <w:r w:rsidRPr="00D875D5">
        <w:rPr>
          <w:rFonts w:cs="Arial"/>
          <w:szCs w:val="20"/>
        </w:rPr>
        <w:t>evidence pro</w:t>
      </w:r>
      <w:r w:rsidR="000D1D1C">
        <w:rPr>
          <w:rFonts w:cs="Arial"/>
          <w:szCs w:val="20"/>
        </w:rPr>
        <w:t xml:space="preserve"> registraci a výběr hodnotitelů,</w:t>
      </w:r>
    </w:p>
    <w:p w:rsidR="000D1D1C" w:rsidRDefault="000D1D1C">
      <w:pPr>
        <w:pStyle w:val="Odstavecseseznamem"/>
        <w:numPr>
          <w:ilvl w:val="1"/>
          <w:numId w:val="15"/>
        </w:num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tvorba personalizovaného rozcestníku informací pro konkrétního uživatele na způsob expertního systému.</w:t>
      </w:r>
    </w:p>
    <w:p w:rsidR="00B85099" w:rsidRPr="00B85099" w:rsidRDefault="00B85099" w:rsidP="00000B84">
      <w:p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Výchozí </w:t>
      </w:r>
      <w:r w:rsidR="002B636F">
        <w:rPr>
          <w:rFonts w:cs="Arial"/>
          <w:szCs w:val="20"/>
        </w:rPr>
        <w:t xml:space="preserve">kontext </w:t>
      </w:r>
      <w:r>
        <w:rPr>
          <w:rFonts w:cs="Arial"/>
          <w:szCs w:val="20"/>
        </w:rPr>
        <w:t xml:space="preserve">integrace funkcionalit je </w:t>
      </w:r>
      <w:r w:rsidRPr="0096151A">
        <w:rPr>
          <w:rFonts w:cs="Arial"/>
          <w:szCs w:val="20"/>
        </w:rPr>
        <w:t xml:space="preserve">součástí </w:t>
      </w:r>
      <w:r w:rsidRPr="00063D0F">
        <w:rPr>
          <w:rFonts w:cs="Arial"/>
          <w:szCs w:val="20"/>
        </w:rPr>
        <w:t xml:space="preserve">přílohy č. </w:t>
      </w:r>
      <w:r w:rsidR="00251949" w:rsidRPr="00063D0F">
        <w:rPr>
          <w:rFonts w:cs="Arial"/>
          <w:szCs w:val="20"/>
        </w:rPr>
        <w:t>6</w:t>
      </w:r>
      <w:r w:rsidR="00251949" w:rsidRPr="0096151A">
        <w:rPr>
          <w:rFonts w:cs="Arial"/>
          <w:szCs w:val="20"/>
        </w:rPr>
        <w:t xml:space="preserve"> </w:t>
      </w:r>
      <w:r w:rsidR="009B5C8E" w:rsidRPr="0096151A">
        <w:rPr>
          <w:rFonts w:cs="Arial"/>
          <w:szCs w:val="20"/>
        </w:rPr>
        <w:t>Z</w:t>
      </w:r>
      <w:r w:rsidRPr="0096151A">
        <w:rPr>
          <w:rFonts w:cs="Arial"/>
          <w:szCs w:val="20"/>
        </w:rPr>
        <w:t>adávací</w:t>
      </w:r>
      <w:r>
        <w:rPr>
          <w:rFonts w:cs="Arial"/>
          <w:szCs w:val="20"/>
        </w:rPr>
        <w:t xml:space="preserve"> dokumentace. Tato příloha netvoří detailní a přesné zadání, ale slouží do uvedení kontextu a stávajícího stavu</w:t>
      </w:r>
      <w:r w:rsidR="006534B0">
        <w:rPr>
          <w:rFonts w:cs="Arial"/>
          <w:szCs w:val="20"/>
        </w:rPr>
        <w:t xml:space="preserve"> s tím, že </w:t>
      </w:r>
      <w:r w:rsidR="00280AB0">
        <w:rPr>
          <w:rFonts w:cs="Arial"/>
          <w:szCs w:val="20"/>
        </w:rPr>
        <w:t>dodavatel zajistí</w:t>
      </w:r>
      <w:r w:rsidR="006534B0">
        <w:rPr>
          <w:rFonts w:cs="Arial"/>
          <w:szCs w:val="20"/>
        </w:rPr>
        <w:t xml:space="preserve"> zachování </w:t>
      </w:r>
      <w:r w:rsidR="00A4334F">
        <w:rPr>
          <w:rFonts w:cs="Arial"/>
          <w:szCs w:val="20"/>
        </w:rPr>
        <w:t>již existujících</w:t>
      </w:r>
      <w:r w:rsidR="006534B0">
        <w:rPr>
          <w:rFonts w:cs="Arial"/>
          <w:szCs w:val="20"/>
        </w:rPr>
        <w:t xml:space="preserve"> funkcionalit</w:t>
      </w:r>
      <w:r w:rsidR="00A4334F">
        <w:rPr>
          <w:rFonts w:cs="Arial"/>
          <w:szCs w:val="20"/>
        </w:rPr>
        <w:t xml:space="preserve">, pokud </w:t>
      </w:r>
      <w:r w:rsidR="00E563E7">
        <w:rPr>
          <w:rFonts w:cs="Arial"/>
          <w:szCs w:val="20"/>
        </w:rPr>
        <w:t>Zadav</w:t>
      </w:r>
      <w:r w:rsidR="00A4334F">
        <w:rPr>
          <w:rFonts w:cs="Arial"/>
          <w:szCs w:val="20"/>
        </w:rPr>
        <w:t>atel neurčí jinak</w:t>
      </w:r>
      <w:r>
        <w:rPr>
          <w:rFonts w:cs="Arial"/>
          <w:szCs w:val="20"/>
        </w:rPr>
        <w:t>.</w:t>
      </w:r>
      <w:r w:rsidRPr="00B85099">
        <w:t xml:space="preserve"> </w:t>
      </w:r>
    </w:p>
    <w:p w:rsidR="00E85EAE" w:rsidRDefault="00830FA5" w:rsidP="00000B84">
      <w:p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Při realizaci zakázky nebude</w:t>
      </w:r>
      <w:r w:rsidR="009670B5">
        <w:rPr>
          <w:rFonts w:cs="Arial"/>
          <w:szCs w:val="20"/>
        </w:rPr>
        <w:t xml:space="preserve">, s výjimkou </w:t>
      </w:r>
      <w:r w:rsidR="009670B5">
        <w:t xml:space="preserve">provozu a podpory internetového portálu v souladu s požadavky Zadavatele definovanými v Závazném textu Návrhu rámcové smlouvy, </w:t>
      </w:r>
      <w:r>
        <w:rPr>
          <w:rFonts w:cs="Arial"/>
          <w:szCs w:val="20"/>
        </w:rPr>
        <w:t xml:space="preserve">postupováno </w:t>
      </w:r>
      <w:r w:rsidR="00B85099" w:rsidRPr="00B85099">
        <w:rPr>
          <w:rFonts w:cs="Arial"/>
          <w:szCs w:val="20"/>
        </w:rPr>
        <w:t>přesným „</w:t>
      </w:r>
      <w:proofErr w:type="spellStart"/>
      <w:r w:rsidR="00B85099" w:rsidRPr="00B85099">
        <w:rPr>
          <w:rFonts w:cs="Arial"/>
          <w:szCs w:val="20"/>
        </w:rPr>
        <w:t>dopředným</w:t>
      </w:r>
      <w:proofErr w:type="spellEnd"/>
      <w:r w:rsidR="00B85099" w:rsidRPr="00B85099">
        <w:rPr>
          <w:rFonts w:cs="Arial"/>
          <w:szCs w:val="20"/>
        </w:rPr>
        <w:t xml:space="preserve">“ stanovením všech požadovaných prvků a </w:t>
      </w:r>
      <w:r w:rsidR="00B85099" w:rsidRPr="0096151A">
        <w:rPr>
          <w:rFonts w:cs="Arial"/>
          <w:szCs w:val="20"/>
        </w:rPr>
        <w:t xml:space="preserve">funkcionalit aplikací jako jednoho celkového díla, ale </w:t>
      </w:r>
      <w:r w:rsidR="00E85EAE" w:rsidRPr="0096151A">
        <w:rPr>
          <w:rFonts w:cs="Arial"/>
          <w:szCs w:val="20"/>
        </w:rPr>
        <w:t>formou</w:t>
      </w:r>
      <w:r w:rsidR="00E85EAE" w:rsidRPr="004D529B">
        <w:rPr>
          <w:rFonts w:cs="Arial"/>
          <w:szCs w:val="20"/>
        </w:rPr>
        <w:t xml:space="preserve"> </w:t>
      </w:r>
      <w:r w:rsidR="00B85099" w:rsidRPr="004D529B">
        <w:rPr>
          <w:rFonts w:cs="Arial"/>
          <w:szCs w:val="20"/>
        </w:rPr>
        <w:t>zajištění a rozvoj</w:t>
      </w:r>
      <w:r w:rsidR="00E85EAE" w:rsidRPr="0096151A">
        <w:rPr>
          <w:rFonts w:cs="Arial"/>
          <w:szCs w:val="20"/>
        </w:rPr>
        <w:t>e</w:t>
      </w:r>
      <w:r w:rsidR="00B85099" w:rsidRPr="0096151A">
        <w:rPr>
          <w:rFonts w:cs="Arial"/>
          <w:szCs w:val="20"/>
        </w:rPr>
        <w:t xml:space="preserve"> skupiny </w:t>
      </w:r>
      <w:r w:rsidR="0068436A" w:rsidRPr="0096151A">
        <w:rPr>
          <w:rFonts w:cs="Arial"/>
          <w:szCs w:val="20"/>
        </w:rPr>
        <w:t xml:space="preserve">odborníků </w:t>
      </w:r>
      <w:r w:rsidR="00606B26" w:rsidRPr="0096151A">
        <w:rPr>
          <w:rFonts w:cs="Arial"/>
          <w:szCs w:val="20"/>
        </w:rPr>
        <w:t xml:space="preserve">(viz příloha č. 1 </w:t>
      </w:r>
      <w:r w:rsidR="009B5C8E" w:rsidRPr="0096151A">
        <w:rPr>
          <w:rFonts w:cs="Arial"/>
          <w:szCs w:val="20"/>
        </w:rPr>
        <w:t>Zadáv</w:t>
      </w:r>
      <w:r w:rsidR="00606B26" w:rsidRPr="004D529B">
        <w:rPr>
          <w:rFonts w:cs="Arial"/>
          <w:szCs w:val="20"/>
        </w:rPr>
        <w:t>ací dokumentace)</w:t>
      </w:r>
      <w:r w:rsidR="00E85EAE" w:rsidRPr="004D529B">
        <w:rPr>
          <w:rFonts w:cs="Arial"/>
          <w:szCs w:val="20"/>
        </w:rPr>
        <w:t>. Dílčí</w:t>
      </w:r>
      <w:r w:rsidR="00B85099" w:rsidRPr="0096151A">
        <w:rPr>
          <w:rFonts w:cs="Arial"/>
          <w:szCs w:val="20"/>
        </w:rPr>
        <w:t xml:space="preserve"> práce</w:t>
      </w:r>
      <w:r w:rsidR="009670B5">
        <w:rPr>
          <w:rFonts w:cs="Arial"/>
          <w:szCs w:val="20"/>
        </w:rPr>
        <w:t xml:space="preserve">, s výjimkou </w:t>
      </w:r>
      <w:r w:rsidR="009670B5">
        <w:t>provozu a podpory internetového portálu,</w:t>
      </w:r>
      <w:r w:rsidR="00B85099" w:rsidRPr="0096151A">
        <w:rPr>
          <w:rFonts w:cs="Arial"/>
          <w:szCs w:val="20"/>
        </w:rPr>
        <w:t xml:space="preserve"> </w:t>
      </w:r>
      <w:r w:rsidR="00E85EAE" w:rsidRPr="0096151A">
        <w:rPr>
          <w:rFonts w:cs="Arial"/>
          <w:szCs w:val="20"/>
        </w:rPr>
        <w:t xml:space="preserve">budou vítěznému dodavateli zadávány </w:t>
      </w:r>
      <w:r w:rsidR="00B85099" w:rsidRPr="0096151A">
        <w:rPr>
          <w:rFonts w:cs="Arial"/>
          <w:szCs w:val="20"/>
        </w:rPr>
        <w:t xml:space="preserve">postupně </w:t>
      </w:r>
      <w:r w:rsidR="0068436A" w:rsidRPr="0096151A">
        <w:rPr>
          <w:rFonts w:cs="Arial"/>
          <w:szCs w:val="20"/>
        </w:rPr>
        <w:t xml:space="preserve">na základě </w:t>
      </w:r>
      <w:r w:rsidR="00741591" w:rsidRPr="0096151A">
        <w:rPr>
          <w:rFonts w:cs="Arial"/>
          <w:szCs w:val="20"/>
        </w:rPr>
        <w:t>R</w:t>
      </w:r>
      <w:r w:rsidR="00826ADE" w:rsidRPr="0096151A">
        <w:rPr>
          <w:rFonts w:cs="Arial"/>
          <w:szCs w:val="20"/>
        </w:rPr>
        <w:t xml:space="preserve">ámcové </w:t>
      </w:r>
      <w:r w:rsidR="0068436A" w:rsidRPr="0096151A">
        <w:rPr>
          <w:rFonts w:cs="Arial"/>
          <w:szCs w:val="20"/>
        </w:rPr>
        <w:t xml:space="preserve">smlouvy </w:t>
      </w:r>
      <w:r w:rsidR="00B85099" w:rsidRPr="0096151A">
        <w:rPr>
          <w:rFonts w:cs="Arial"/>
          <w:szCs w:val="20"/>
        </w:rPr>
        <w:t xml:space="preserve">dle aktuálních (měnících se) potřeb uživatelů aplikací a aktuální potřeby na řádné řízení OPZ. </w:t>
      </w:r>
      <w:r w:rsidR="00847B9E" w:rsidRPr="0096151A">
        <w:rPr>
          <w:rFonts w:cs="Arial"/>
          <w:szCs w:val="20"/>
        </w:rPr>
        <w:t>Způsob zadávání dílčích prací je popsán</w:t>
      </w:r>
      <w:r w:rsidR="00E85EAE" w:rsidRPr="0096151A">
        <w:rPr>
          <w:rFonts w:cs="Arial"/>
          <w:szCs w:val="20"/>
        </w:rPr>
        <w:t xml:space="preserve"> v </w:t>
      </w:r>
      <w:r w:rsidR="00251949" w:rsidRPr="0096151A">
        <w:rPr>
          <w:rFonts w:cs="Arial"/>
          <w:szCs w:val="20"/>
        </w:rPr>
        <w:t>Z</w:t>
      </w:r>
      <w:r w:rsidR="00E85EAE" w:rsidRPr="0096151A">
        <w:rPr>
          <w:rFonts w:cs="Arial"/>
          <w:szCs w:val="20"/>
        </w:rPr>
        <w:t xml:space="preserve">ávazném </w:t>
      </w:r>
      <w:r w:rsidR="00741591" w:rsidRPr="0096151A">
        <w:rPr>
          <w:rFonts w:cs="Arial"/>
          <w:szCs w:val="20"/>
        </w:rPr>
        <w:t>textu Návrhu rámcové s</w:t>
      </w:r>
      <w:r w:rsidR="00E85EAE" w:rsidRPr="0096151A">
        <w:rPr>
          <w:rFonts w:cs="Arial"/>
          <w:szCs w:val="20"/>
        </w:rPr>
        <w:t xml:space="preserve">mlouvy, který tvoří přílohu č. </w:t>
      </w:r>
      <w:r w:rsidR="00251949" w:rsidRPr="00063D0F">
        <w:rPr>
          <w:rFonts w:cs="Arial"/>
          <w:szCs w:val="20"/>
        </w:rPr>
        <w:t>2</w:t>
      </w:r>
      <w:r w:rsidR="00E85EAE" w:rsidRPr="0096151A">
        <w:rPr>
          <w:rFonts w:cs="Arial"/>
          <w:szCs w:val="20"/>
        </w:rPr>
        <w:t xml:space="preserve"> </w:t>
      </w:r>
      <w:r w:rsidR="009B5C8E" w:rsidRPr="0096151A">
        <w:rPr>
          <w:rFonts w:cs="Arial"/>
          <w:szCs w:val="20"/>
        </w:rPr>
        <w:t>Zadáv</w:t>
      </w:r>
      <w:r w:rsidR="00E85EAE" w:rsidRPr="004D529B">
        <w:rPr>
          <w:rFonts w:cs="Arial"/>
          <w:szCs w:val="20"/>
        </w:rPr>
        <w:t>ací dokumentace</w:t>
      </w:r>
      <w:r w:rsidR="00E85EAE" w:rsidRPr="009670B5">
        <w:rPr>
          <w:rFonts w:cs="Arial"/>
          <w:szCs w:val="20"/>
        </w:rPr>
        <w:t>.</w:t>
      </w:r>
      <w:r w:rsidR="00847B9E" w:rsidRPr="009670B5">
        <w:rPr>
          <w:rFonts w:cs="Arial"/>
          <w:szCs w:val="20"/>
        </w:rPr>
        <w:t xml:space="preserve"> </w:t>
      </w:r>
      <w:r w:rsidR="00E85EAE" w:rsidRPr="009670B5">
        <w:rPr>
          <w:rFonts w:cs="Arial"/>
          <w:szCs w:val="20"/>
        </w:rPr>
        <w:t xml:space="preserve">Při realizaci zakázky je proto nutné počítat </w:t>
      </w:r>
      <w:r w:rsidR="00847B9E" w:rsidRPr="009670B5">
        <w:rPr>
          <w:rFonts w:cs="Arial"/>
          <w:szCs w:val="20"/>
        </w:rPr>
        <w:t xml:space="preserve">s </w:t>
      </w:r>
      <w:r w:rsidR="00261442" w:rsidRPr="009670B5">
        <w:rPr>
          <w:rFonts w:cs="Arial"/>
          <w:szCs w:val="20"/>
        </w:rPr>
        <w:t xml:space="preserve">operativním </w:t>
      </w:r>
      <w:r w:rsidR="00E85EAE" w:rsidRPr="009670B5">
        <w:rPr>
          <w:rFonts w:cs="Arial"/>
          <w:szCs w:val="20"/>
        </w:rPr>
        <w:t>zadáním časově limitované práce (</w:t>
      </w:r>
      <w:proofErr w:type="spellStart"/>
      <w:r w:rsidR="00E85EAE" w:rsidRPr="009670B5">
        <w:rPr>
          <w:rFonts w:cs="Arial"/>
          <w:szCs w:val="20"/>
        </w:rPr>
        <w:t>osobohodin</w:t>
      </w:r>
      <w:proofErr w:type="spellEnd"/>
      <w:r w:rsidR="00E85EAE" w:rsidRPr="007126EA">
        <w:rPr>
          <w:rFonts w:cs="Arial"/>
          <w:szCs w:val="20"/>
        </w:rPr>
        <w:t>).</w:t>
      </w:r>
      <w:r w:rsidR="00E85EAE" w:rsidRPr="00E85EAE">
        <w:rPr>
          <w:rFonts w:cs="Arial"/>
          <w:szCs w:val="20"/>
        </w:rPr>
        <w:t xml:space="preserve"> </w:t>
      </w:r>
      <w:r w:rsidR="00981356">
        <w:rPr>
          <w:rFonts w:cs="Arial"/>
          <w:szCs w:val="20"/>
        </w:rPr>
        <w:t xml:space="preserve">Veřejné zakázky </w:t>
      </w:r>
      <w:r w:rsidR="00826ADE">
        <w:rPr>
          <w:rFonts w:cs="Arial"/>
          <w:szCs w:val="20"/>
        </w:rPr>
        <w:t xml:space="preserve">zadané </w:t>
      </w:r>
      <w:r w:rsidR="00981356">
        <w:rPr>
          <w:rFonts w:cs="Arial"/>
          <w:szCs w:val="20"/>
        </w:rPr>
        <w:t xml:space="preserve">na základě </w:t>
      </w:r>
      <w:r w:rsidR="00741591">
        <w:rPr>
          <w:rFonts w:cs="Arial"/>
          <w:szCs w:val="20"/>
        </w:rPr>
        <w:t>R</w:t>
      </w:r>
      <w:r w:rsidR="00981356">
        <w:rPr>
          <w:rFonts w:cs="Arial"/>
          <w:szCs w:val="20"/>
        </w:rPr>
        <w:t>ámcové</w:t>
      </w:r>
      <w:r w:rsidR="00A95DA1">
        <w:rPr>
          <w:rFonts w:cs="Arial"/>
          <w:szCs w:val="20"/>
        </w:rPr>
        <w:t xml:space="preserve"> </w:t>
      </w:r>
      <w:r w:rsidR="00826ADE">
        <w:rPr>
          <w:rFonts w:cs="Arial"/>
          <w:szCs w:val="20"/>
        </w:rPr>
        <w:t xml:space="preserve">smlouvy </w:t>
      </w:r>
      <w:r w:rsidR="00A95DA1">
        <w:rPr>
          <w:rFonts w:cs="Arial"/>
          <w:szCs w:val="20"/>
        </w:rPr>
        <w:t xml:space="preserve">mohou být </w:t>
      </w:r>
      <w:r w:rsidR="00F332C6">
        <w:rPr>
          <w:rFonts w:cs="Arial"/>
          <w:szCs w:val="20"/>
        </w:rPr>
        <w:t xml:space="preserve">v odůvodněných případech </w:t>
      </w:r>
      <w:r w:rsidR="00A95DA1">
        <w:rPr>
          <w:rFonts w:cs="Arial"/>
          <w:szCs w:val="20"/>
        </w:rPr>
        <w:t>plněny i</w:t>
      </w:r>
      <w:r w:rsidR="00633647">
        <w:rPr>
          <w:rFonts w:cs="Arial"/>
          <w:szCs w:val="20"/>
        </w:rPr>
        <w:t> </w:t>
      </w:r>
      <w:r w:rsidR="00A95DA1">
        <w:rPr>
          <w:rFonts w:cs="Arial"/>
          <w:szCs w:val="20"/>
        </w:rPr>
        <w:t>po uplynutí doby trvání Rámcové smlouvy.</w:t>
      </w:r>
    </w:p>
    <w:p w:rsidR="00714A75" w:rsidRPr="0096151A" w:rsidRDefault="00714A75" w:rsidP="00000B84">
      <w:p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Vzhled inovovaného integrovaného portálu bude vycházet z grafického (design) manuálu, jehož součástí je i řešení klíčových stránek portálu. Manuál i klíčové stránky </w:t>
      </w:r>
      <w:r w:rsidR="00431D14" w:rsidRPr="0096151A">
        <w:rPr>
          <w:rFonts w:cs="Arial"/>
          <w:szCs w:val="20"/>
        </w:rPr>
        <w:t xml:space="preserve">tvoří </w:t>
      </w:r>
      <w:r w:rsidRPr="00063D0F">
        <w:rPr>
          <w:rFonts w:cs="Arial"/>
          <w:szCs w:val="20"/>
        </w:rPr>
        <w:t>příloh</w:t>
      </w:r>
      <w:r w:rsidR="00431D14" w:rsidRPr="00063D0F">
        <w:rPr>
          <w:rFonts w:cs="Arial"/>
          <w:szCs w:val="20"/>
        </w:rPr>
        <w:t>u</w:t>
      </w:r>
      <w:r w:rsidRPr="00063D0F">
        <w:rPr>
          <w:rFonts w:cs="Arial"/>
          <w:szCs w:val="20"/>
        </w:rPr>
        <w:t xml:space="preserve"> č. 7</w:t>
      </w:r>
      <w:r w:rsidRPr="0096151A">
        <w:rPr>
          <w:rFonts w:cs="Arial"/>
          <w:szCs w:val="20"/>
        </w:rPr>
        <w:t xml:space="preserve"> </w:t>
      </w:r>
      <w:r w:rsidR="002C0169" w:rsidRPr="004D529B">
        <w:rPr>
          <w:rFonts w:cs="Arial"/>
          <w:szCs w:val="20"/>
        </w:rPr>
        <w:t>Z</w:t>
      </w:r>
      <w:r w:rsidRPr="004D529B">
        <w:rPr>
          <w:rFonts w:cs="Arial"/>
          <w:szCs w:val="20"/>
        </w:rPr>
        <w:t xml:space="preserve">adávací dokumentace. </w:t>
      </w:r>
      <w:r w:rsidR="00BE5B98">
        <w:rPr>
          <w:rFonts w:cs="Arial"/>
          <w:szCs w:val="20"/>
        </w:rPr>
        <w:lastRenderedPageBreak/>
        <w:t>Tato příloha netvoří přesné zadání, ale slouží jako výchozí kontext s tím, že konkrétní podoba portálu bude vytvářena a upravována dle potřeb Zadavatele.</w:t>
      </w:r>
      <w:r w:rsidR="00BE5B98" w:rsidRPr="00B85099">
        <w:t xml:space="preserve"> </w:t>
      </w:r>
      <w:r w:rsidRPr="004D529B">
        <w:rPr>
          <w:rFonts w:cs="Arial"/>
          <w:szCs w:val="20"/>
        </w:rPr>
        <w:t xml:space="preserve">Všechny stránky manuálu i klíčové stránky manuálu má </w:t>
      </w:r>
      <w:r w:rsidR="00E563E7" w:rsidRPr="0096151A">
        <w:rPr>
          <w:rFonts w:cs="Arial"/>
          <w:szCs w:val="20"/>
        </w:rPr>
        <w:t>Zadav</w:t>
      </w:r>
      <w:r w:rsidRPr="0096151A">
        <w:rPr>
          <w:rFonts w:cs="Arial"/>
          <w:szCs w:val="20"/>
        </w:rPr>
        <w:t>atel k dispozici ve formátu PSD a PNG. Portál by měl být dodavatelem vytvářen pomocí CSS3 a HTML5. Podporované typy prohlížečů</w:t>
      </w:r>
      <w:r w:rsidR="00431D14" w:rsidRPr="0096151A">
        <w:rPr>
          <w:rFonts w:cs="Arial"/>
          <w:szCs w:val="20"/>
        </w:rPr>
        <w:t xml:space="preserve"> </w:t>
      </w:r>
      <w:proofErr w:type="gramStart"/>
      <w:r w:rsidR="00431D14" w:rsidRPr="0096151A">
        <w:rPr>
          <w:rFonts w:cs="Arial"/>
          <w:szCs w:val="20"/>
        </w:rPr>
        <w:t>budou</w:t>
      </w:r>
      <w:proofErr w:type="gramEnd"/>
      <w:r w:rsidRPr="0096151A">
        <w:rPr>
          <w:rFonts w:cs="Arial"/>
          <w:szCs w:val="20"/>
        </w:rPr>
        <w:t xml:space="preserve"> minimálně </w:t>
      </w:r>
      <w:proofErr w:type="gramStart"/>
      <w:r w:rsidRPr="0096151A">
        <w:rPr>
          <w:rFonts w:cs="Arial"/>
          <w:szCs w:val="20"/>
        </w:rPr>
        <w:t>Chrome</w:t>
      </w:r>
      <w:proofErr w:type="gramEnd"/>
      <w:r w:rsidRPr="0096151A">
        <w:rPr>
          <w:rFonts w:cs="Arial"/>
          <w:szCs w:val="20"/>
        </w:rPr>
        <w:t xml:space="preserve">, Internet Explorer, </w:t>
      </w:r>
      <w:proofErr w:type="spellStart"/>
      <w:r w:rsidRPr="0096151A">
        <w:rPr>
          <w:rFonts w:cs="Arial"/>
          <w:szCs w:val="20"/>
        </w:rPr>
        <w:t>Firefox</w:t>
      </w:r>
      <w:proofErr w:type="spellEnd"/>
      <w:r w:rsidRPr="0096151A">
        <w:rPr>
          <w:rFonts w:cs="Arial"/>
          <w:szCs w:val="20"/>
        </w:rPr>
        <w:t xml:space="preserve">, Safari, Opera, </w:t>
      </w:r>
      <w:r w:rsidR="00431D14" w:rsidRPr="0096151A">
        <w:rPr>
          <w:rFonts w:cs="Arial"/>
          <w:szCs w:val="20"/>
        </w:rPr>
        <w:t>a to vždy ve verzi aktuální a nejbližší předchozí verzi bez ohledu na operační systém, na kterém bude daná verze prohlížeče spuštěna</w:t>
      </w:r>
      <w:r w:rsidR="000D0499" w:rsidRPr="0096151A">
        <w:rPr>
          <w:rFonts w:cs="Arial"/>
          <w:szCs w:val="20"/>
        </w:rPr>
        <w:t>.</w:t>
      </w:r>
      <w:r w:rsidRPr="0096151A">
        <w:rPr>
          <w:rFonts w:cs="Arial"/>
          <w:szCs w:val="20"/>
        </w:rPr>
        <w:t xml:space="preserve"> </w:t>
      </w:r>
      <w:r w:rsidR="00431D14" w:rsidRPr="0096151A">
        <w:rPr>
          <w:rFonts w:cs="Arial"/>
          <w:szCs w:val="20"/>
        </w:rPr>
        <w:t>P</w:t>
      </w:r>
      <w:r w:rsidRPr="0096151A">
        <w:rPr>
          <w:rFonts w:cs="Arial"/>
          <w:szCs w:val="20"/>
        </w:rPr>
        <w:t xml:space="preserve">ortál bude </w:t>
      </w:r>
      <w:r w:rsidR="00431D14" w:rsidRPr="0096151A">
        <w:rPr>
          <w:rFonts w:cs="Arial"/>
          <w:szCs w:val="20"/>
        </w:rPr>
        <w:t xml:space="preserve">dále </w:t>
      </w:r>
      <w:r w:rsidRPr="0096151A">
        <w:rPr>
          <w:rFonts w:cs="Arial"/>
          <w:szCs w:val="20"/>
        </w:rPr>
        <w:t>optimalizován pro přístup z mobilních zařízení.</w:t>
      </w:r>
    </w:p>
    <w:p w:rsidR="002468BE" w:rsidRDefault="00714A75" w:rsidP="00000B84">
      <w:pPr>
        <w:spacing w:before="120" w:line="280" w:lineRule="atLeast"/>
        <w:rPr>
          <w:rFonts w:cs="Arial"/>
          <w:szCs w:val="20"/>
        </w:rPr>
      </w:pPr>
      <w:r w:rsidRPr="00213546">
        <w:rPr>
          <w:rFonts w:cs="Arial"/>
          <w:szCs w:val="20"/>
        </w:rPr>
        <w:t>Další</w:t>
      </w:r>
      <w:r w:rsidR="00213546" w:rsidRPr="00213546">
        <w:rPr>
          <w:rFonts w:cs="Arial"/>
          <w:szCs w:val="20"/>
        </w:rPr>
        <w:t xml:space="preserve"> </w:t>
      </w:r>
      <w:r w:rsidR="00A24034" w:rsidRPr="00213546">
        <w:rPr>
          <w:rFonts w:cs="Arial"/>
          <w:szCs w:val="20"/>
        </w:rPr>
        <w:t xml:space="preserve">vyvíjené moduly či webové aplikace nad portálovým </w:t>
      </w:r>
      <w:proofErr w:type="spellStart"/>
      <w:r w:rsidR="00A24034" w:rsidRPr="00213546">
        <w:rPr>
          <w:rFonts w:cs="Arial"/>
          <w:szCs w:val="20"/>
        </w:rPr>
        <w:t>frameworkem</w:t>
      </w:r>
      <w:proofErr w:type="spellEnd"/>
      <w:r w:rsidR="00A24034" w:rsidRPr="00213546">
        <w:rPr>
          <w:rFonts w:cs="Arial"/>
          <w:szCs w:val="20"/>
        </w:rPr>
        <w:t xml:space="preserve"> budou umístěny v datovém centru MPSV. Parametry a podmínky využití infrastruktury budou stanoveny po dohodě s vítězným uchazečem na základě písemné žádosti o poskytnutí hardwarových prostředků. </w:t>
      </w:r>
      <w:r w:rsidR="00463CE5">
        <w:rPr>
          <w:rFonts w:cs="Arial"/>
          <w:szCs w:val="20"/>
        </w:rPr>
        <w:t>Vývoj dalších aplikací bude prováděn ve vývojovém prostředí dodavatele, testovací a produkční prostředí bude provozováno na infrastruktuře zadavatele.</w:t>
      </w:r>
    </w:p>
    <w:p w:rsidR="00A749C4" w:rsidRPr="002363F2" w:rsidRDefault="002468BE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0" w:name="_Toc411241916"/>
      <w:bookmarkStart w:id="21" w:name="_Toc422746517"/>
      <w:bookmarkEnd w:id="20"/>
      <w:r w:rsidRPr="002363F2">
        <w:rPr>
          <w:color w:val="FFFFFF"/>
          <w:sz w:val="20"/>
          <w:szCs w:val="20"/>
        </w:rPr>
        <w:t>POŽADAVKY NA VARIANTY NABÍDKY</w:t>
      </w:r>
      <w:bookmarkEnd w:id="21"/>
    </w:p>
    <w:p w:rsidR="00A749C4" w:rsidRPr="002363F2" w:rsidRDefault="00E563E7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</w:t>
      </w:r>
      <w:r w:rsidR="00A749C4" w:rsidRPr="002363F2">
        <w:rPr>
          <w:rFonts w:cs="Arial"/>
          <w:sz w:val="20"/>
          <w:szCs w:val="20"/>
        </w:rPr>
        <w:t>atel nepřipouští variantní řešení nabídky.</w:t>
      </w:r>
    </w:p>
    <w:p w:rsidR="00A749C4" w:rsidRPr="002363F2" w:rsidRDefault="002468BE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2" w:name="_Toc422746518"/>
      <w:r w:rsidRPr="002363F2">
        <w:rPr>
          <w:color w:val="FFFFFF"/>
          <w:sz w:val="20"/>
          <w:szCs w:val="20"/>
        </w:rPr>
        <w:t>DOBA A MÍSTO PLNĚNÍ VEŘEJNÉ ZAKÁZKY</w:t>
      </w:r>
      <w:bookmarkEnd w:id="22"/>
    </w:p>
    <w:p w:rsidR="00A749C4" w:rsidRPr="002363F2" w:rsidRDefault="002C0169" w:rsidP="00BE2A63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0" w:after="120" w:line="280" w:lineRule="atLeast"/>
        <w:ind w:right="-110"/>
        <w:rPr>
          <w:sz w:val="20"/>
          <w:szCs w:val="20"/>
        </w:rPr>
      </w:pPr>
      <w:r>
        <w:rPr>
          <w:sz w:val="20"/>
          <w:szCs w:val="20"/>
        </w:rPr>
        <w:t>6</w:t>
      </w:r>
      <w:r w:rsidR="002468BE">
        <w:rPr>
          <w:sz w:val="20"/>
          <w:szCs w:val="20"/>
        </w:rPr>
        <w:t xml:space="preserve">.1 </w:t>
      </w:r>
      <w:r w:rsidR="00A749C4" w:rsidRPr="002363F2">
        <w:rPr>
          <w:sz w:val="20"/>
          <w:szCs w:val="20"/>
        </w:rPr>
        <w:t xml:space="preserve">Doba plnění </w:t>
      </w:r>
      <w:r w:rsidR="00741591">
        <w:rPr>
          <w:sz w:val="20"/>
          <w:szCs w:val="20"/>
        </w:rPr>
        <w:t>V</w:t>
      </w:r>
      <w:r w:rsidR="00A749C4" w:rsidRPr="002363F2">
        <w:rPr>
          <w:sz w:val="20"/>
          <w:szCs w:val="20"/>
        </w:rPr>
        <w:t>eřejné zakázky</w:t>
      </w:r>
    </w:p>
    <w:p w:rsidR="00A6416A" w:rsidRPr="002363F2" w:rsidRDefault="00FF5394" w:rsidP="000E6C7F">
      <w:pPr>
        <w:spacing w:line="280" w:lineRule="atLeast"/>
        <w:ind w:left="4245" w:hanging="4245"/>
        <w:rPr>
          <w:rFonts w:eastAsia="MS Mincho" w:cs="Arial"/>
          <w:bCs/>
          <w:iCs/>
          <w:szCs w:val="20"/>
        </w:rPr>
      </w:pPr>
      <w:r w:rsidRPr="002363F2">
        <w:rPr>
          <w:rFonts w:cs="Arial"/>
          <w:b/>
          <w:bCs/>
          <w:szCs w:val="20"/>
        </w:rPr>
        <w:t>T</w:t>
      </w:r>
      <w:r w:rsidR="00A6416A" w:rsidRPr="002363F2">
        <w:rPr>
          <w:rFonts w:cs="Arial"/>
          <w:b/>
          <w:bCs/>
          <w:szCs w:val="20"/>
        </w:rPr>
        <w:t xml:space="preserve">ermín zahájení plnění:     </w:t>
      </w:r>
      <w:r w:rsidR="00AA0B31" w:rsidRPr="002363F2">
        <w:rPr>
          <w:rFonts w:cs="Arial"/>
          <w:b/>
          <w:bCs/>
          <w:szCs w:val="20"/>
        </w:rPr>
        <w:tab/>
      </w:r>
      <w:r w:rsidR="00BE24C4" w:rsidRPr="002363F2">
        <w:rPr>
          <w:rFonts w:cs="Arial"/>
          <w:b/>
          <w:bCs/>
          <w:szCs w:val="20"/>
        </w:rPr>
        <w:t xml:space="preserve">ihned po uzavření </w:t>
      </w:r>
      <w:r w:rsidR="00741591">
        <w:rPr>
          <w:rFonts w:cs="Arial"/>
          <w:b/>
          <w:bCs/>
          <w:szCs w:val="20"/>
        </w:rPr>
        <w:t>Rámcové s</w:t>
      </w:r>
      <w:r w:rsidR="00BE24C4" w:rsidRPr="002363F2">
        <w:rPr>
          <w:rFonts w:cs="Arial"/>
          <w:b/>
          <w:bCs/>
          <w:szCs w:val="20"/>
        </w:rPr>
        <w:t>mlouvy</w:t>
      </w:r>
    </w:p>
    <w:p w:rsidR="00A6416A" w:rsidRPr="002363F2" w:rsidRDefault="00FF5394" w:rsidP="00AA0B31">
      <w:pPr>
        <w:spacing w:after="120" w:line="280" w:lineRule="atLeast"/>
        <w:rPr>
          <w:rFonts w:cs="Arial"/>
          <w:b/>
          <w:bCs/>
          <w:szCs w:val="20"/>
        </w:rPr>
      </w:pPr>
      <w:r w:rsidRPr="002363F2">
        <w:rPr>
          <w:rFonts w:cs="Arial"/>
          <w:b/>
          <w:bCs/>
          <w:szCs w:val="20"/>
        </w:rPr>
        <w:t>T</w:t>
      </w:r>
      <w:r w:rsidR="00A6416A" w:rsidRPr="002363F2">
        <w:rPr>
          <w:rFonts w:cs="Arial"/>
          <w:b/>
          <w:bCs/>
          <w:szCs w:val="20"/>
        </w:rPr>
        <w:t xml:space="preserve">ermín ukončení plnění:    </w:t>
      </w:r>
      <w:r w:rsidR="00AA0B31" w:rsidRPr="002363F2">
        <w:rPr>
          <w:rFonts w:cs="Arial"/>
          <w:b/>
          <w:bCs/>
          <w:szCs w:val="20"/>
        </w:rPr>
        <w:tab/>
      </w:r>
      <w:r w:rsidR="00F82EA0" w:rsidRPr="002363F2">
        <w:rPr>
          <w:rFonts w:cs="Arial"/>
          <w:b/>
          <w:bCs/>
          <w:szCs w:val="20"/>
        </w:rPr>
        <w:tab/>
      </w:r>
      <w:r w:rsidR="00F82EA0" w:rsidRPr="002363F2">
        <w:rPr>
          <w:rFonts w:cs="Arial"/>
          <w:b/>
          <w:bCs/>
          <w:szCs w:val="20"/>
        </w:rPr>
        <w:tab/>
      </w:r>
      <w:r w:rsidR="00955FAE">
        <w:rPr>
          <w:rFonts w:cs="Arial"/>
          <w:b/>
          <w:bCs/>
          <w:szCs w:val="20"/>
        </w:rPr>
        <w:t>4 roky od podpisu smlouvy</w:t>
      </w:r>
    </w:p>
    <w:p w:rsidR="009705B6" w:rsidRPr="002363F2" w:rsidRDefault="009705B6" w:rsidP="00AA0B31">
      <w:pPr>
        <w:spacing w:after="120" w:line="280" w:lineRule="atLeast"/>
        <w:rPr>
          <w:rFonts w:cs="Arial"/>
          <w:bCs/>
          <w:szCs w:val="20"/>
        </w:rPr>
      </w:pPr>
      <w:r w:rsidRPr="002363F2">
        <w:rPr>
          <w:rFonts w:cs="Arial"/>
          <w:b/>
          <w:bCs/>
          <w:szCs w:val="20"/>
        </w:rPr>
        <w:t xml:space="preserve">Předpokládaný termín podpisu </w:t>
      </w:r>
      <w:r w:rsidR="005C5D9B">
        <w:rPr>
          <w:rFonts w:cs="Arial"/>
          <w:b/>
          <w:bCs/>
          <w:szCs w:val="20"/>
        </w:rPr>
        <w:t>Rámcové s</w:t>
      </w:r>
      <w:r w:rsidRPr="002363F2">
        <w:rPr>
          <w:rFonts w:cs="Arial"/>
          <w:b/>
          <w:bCs/>
          <w:szCs w:val="20"/>
        </w:rPr>
        <w:t>mlouvy:</w:t>
      </w:r>
      <w:r w:rsidRPr="002363F2">
        <w:rPr>
          <w:rFonts w:cs="Arial"/>
          <w:b/>
          <w:bCs/>
          <w:szCs w:val="20"/>
        </w:rPr>
        <w:tab/>
      </w:r>
      <w:r w:rsidR="00C26628">
        <w:rPr>
          <w:b/>
        </w:rPr>
        <w:t>4</w:t>
      </w:r>
      <w:r w:rsidRPr="002C48E1">
        <w:rPr>
          <w:b/>
        </w:rPr>
        <w:t xml:space="preserve">. </w:t>
      </w:r>
      <w:r w:rsidR="00840134" w:rsidRPr="002C48E1">
        <w:rPr>
          <w:rFonts w:cs="Arial"/>
          <w:b/>
          <w:bCs/>
          <w:szCs w:val="20"/>
        </w:rPr>
        <w:t>1</w:t>
      </w:r>
      <w:r w:rsidRPr="002C48E1">
        <w:rPr>
          <w:b/>
        </w:rPr>
        <w:t>. 201</w:t>
      </w:r>
      <w:r w:rsidR="00C26628">
        <w:rPr>
          <w:b/>
        </w:rPr>
        <w:t>6</w:t>
      </w:r>
    </w:p>
    <w:p w:rsidR="00306BBF" w:rsidRPr="002363F2" w:rsidRDefault="002C0169" w:rsidP="00BE2A63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480" w:after="120" w:line="280" w:lineRule="atLeas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2468BE">
        <w:rPr>
          <w:color w:val="000000"/>
          <w:sz w:val="20"/>
          <w:szCs w:val="20"/>
        </w:rPr>
        <w:t xml:space="preserve">.2 </w:t>
      </w:r>
      <w:r w:rsidR="00306BBF" w:rsidRPr="002363F2">
        <w:rPr>
          <w:color w:val="000000"/>
          <w:sz w:val="20"/>
          <w:szCs w:val="20"/>
        </w:rPr>
        <w:t xml:space="preserve">Místo plnění </w:t>
      </w:r>
      <w:r w:rsidR="00D86363">
        <w:rPr>
          <w:color w:val="000000"/>
          <w:sz w:val="20"/>
          <w:szCs w:val="20"/>
        </w:rPr>
        <w:t>Veřejn</w:t>
      </w:r>
      <w:r w:rsidR="00306BBF" w:rsidRPr="002363F2">
        <w:rPr>
          <w:color w:val="000000"/>
          <w:sz w:val="20"/>
          <w:szCs w:val="20"/>
        </w:rPr>
        <w:t>é zakázky</w:t>
      </w:r>
    </w:p>
    <w:p w:rsidR="00A6416A" w:rsidRPr="0096151A" w:rsidRDefault="00306BBF" w:rsidP="00A6416A">
      <w:pPr>
        <w:spacing w:line="280" w:lineRule="atLeast"/>
        <w:rPr>
          <w:rFonts w:cs="Arial"/>
          <w:b/>
          <w:color w:val="000000"/>
          <w:szCs w:val="20"/>
        </w:rPr>
      </w:pPr>
      <w:r w:rsidRPr="002363F2">
        <w:rPr>
          <w:rFonts w:cs="Arial"/>
          <w:szCs w:val="20"/>
        </w:rPr>
        <w:t xml:space="preserve">Místo </w:t>
      </w:r>
      <w:r w:rsidRPr="0096151A">
        <w:rPr>
          <w:rFonts w:cs="Arial"/>
          <w:szCs w:val="20"/>
        </w:rPr>
        <w:t xml:space="preserve">plnění </w:t>
      </w:r>
      <w:r w:rsidR="00A6416A" w:rsidRPr="004D529B">
        <w:rPr>
          <w:rFonts w:cs="Arial"/>
          <w:szCs w:val="20"/>
        </w:rPr>
        <w:t xml:space="preserve">veřejné </w:t>
      </w:r>
      <w:r w:rsidRPr="004D529B">
        <w:rPr>
          <w:rFonts w:cs="Arial"/>
          <w:szCs w:val="20"/>
        </w:rPr>
        <w:t xml:space="preserve">zakázky </w:t>
      </w:r>
      <w:r w:rsidR="00A6416A" w:rsidRPr="0096151A">
        <w:rPr>
          <w:rFonts w:cs="Arial"/>
          <w:szCs w:val="20"/>
        </w:rPr>
        <w:t>je</w:t>
      </w:r>
      <w:r w:rsidR="00F82EA0" w:rsidRPr="0096151A">
        <w:rPr>
          <w:rFonts w:cs="Arial"/>
          <w:color w:val="000000"/>
          <w:szCs w:val="20"/>
        </w:rPr>
        <w:t xml:space="preserve"> podrobně specifikováno v </w:t>
      </w:r>
      <w:r w:rsidR="005C5D9B" w:rsidRPr="0096151A">
        <w:rPr>
          <w:rFonts w:cs="Arial"/>
          <w:color w:val="000000"/>
          <w:szCs w:val="20"/>
        </w:rPr>
        <w:t>Závazném textu Návrhu rámcové s</w:t>
      </w:r>
      <w:r w:rsidR="00F82EA0" w:rsidRPr="0096151A">
        <w:rPr>
          <w:rFonts w:cs="Arial"/>
          <w:color w:val="000000"/>
          <w:szCs w:val="20"/>
        </w:rPr>
        <w:t>mlouv</w:t>
      </w:r>
      <w:r w:rsidR="005C5D9B" w:rsidRPr="0096151A">
        <w:rPr>
          <w:rFonts w:cs="Arial"/>
          <w:color w:val="000000"/>
          <w:szCs w:val="20"/>
        </w:rPr>
        <w:t>y</w:t>
      </w:r>
      <w:r w:rsidR="002468BE" w:rsidRPr="0096151A">
        <w:rPr>
          <w:rFonts w:cs="Arial"/>
          <w:color w:val="000000"/>
          <w:szCs w:val="20"/>
        </w:rPr>
        <w:t xml:space="preserve"> (příloha č. 2</w:t>
      </w:r>
      <w:r w:rsidR="00313D1A" w:rsidRPr="0096151A">
        <w:rPr>
          <w:rFonts w:cs="Arial"/>
          <w:color w:val="000000"/>
          <w:szCs w:val="20"/>
        </w:rPr>
        <w:t xml:space="preserve"> </w:t>
      </w:r>
      <w:r w:rsidR="009B5C8E" w:rsidRPr="004D529B">
        <w:rPr>
          <w:rFonts w:cs="Arial"/>
          <w:color w:val="000000"/>
          <w:szCs w:val="20"/>
        </w:rPr>
        <w:t>Zadáv</w:t>
      </w:r>
      <w:r w:rsidR="002468BE" w:rsidRPr="004D529B">
        <w:rPr>
          <w:rFonts w:cs="Arial"/>
          <w:color w:val="000000"/>
          <w:szCs w:val="20"/>
        </w:rPr>
        <w:t>ací dokumentace)</w:t>
      </w:r>
      <w:r w:rsidR="00F82EA0" w:rsidRPr="0096151A">
        <w:rPr>
          <w:rFonts w:cs="Arial"/>
          <w:color w:val="000000"/>
          <w:szCs w:val="20"/>
        </w:rPr>
        <w:t>.</w:t>
      </w:r>
    </w:p>
    <w:p w:rsidR="00A749C4" w:rsidRPr="0096151A" w:rsidRDefault="002468BE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3" w:name="_Toc278564600"/>
      <w:bookmarkStart w:id="24" w:name="_Toc422746519"/>
      <w:bookmarkStart w:id="25" w:name="_Toc144700013"/>
      <w:r w:rsidRPr="0096151A">
        <w:rPr>
          <w:color w:val="FFFFFF"/>
          <w:sz w:val="20"/>
          <w:szCs w:val="20"/>
        </w:rPr>
        <w:t>POŽADAVKY NA PROKÁZÁNÍ SPLNĚNÍ KVALIFIKACE</w:t>
      </w:r>
      <w:bookmarkEnd w:id="23"/>
      <w:bookmarkEnd w:id="24"/>
    </w:p>
    <w:p w:rsidR="00021082" w:rsidRPr="0096151A" w:rsidRDefault="00E563E7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96151A">
        <w:rPr>
          <w:szCs w:val="20"/>
        </w:rPr>
        <w:t>Zadav</w:t>
      </w:r>
      <w:r w:rsidR="00021082" w:rsidRPr="0096151A">
        <w:rPr>
          <w:szCs w:val="20"/>
        </w:rPr>
        <w:t xml:space="preserve">atel požaduje dle § 51 odst. 1 ZVZ po uchazečích předložení dokladů a informací k prokázání splnění kvalifikace. Požadavky </w:t>
      </w:r>
      <w:r w:rsidRPr="0096151A">
        <w:rPr>
          <w:szCs w:val="20"/>
        </w:rPr>
        <w:t>Zadav</w:t>
      </w:r>
      <w:r w:rsidR="00021082" w:rsidRPr="0096151A">
        <w:rPr>
          <w:szCs w:val="20"/>
        </w:rPr>
        <w:t>atele na prokázání splnění kvalifikace jsou stanoveny v</w:t>
      </w:r>
      <w:r w:rsidR="00C13DBB" w:rsidRPr="0096151A">
        <w:rPr>
          <w:szCs w:val="20"/>
        </w:rPr>
        <w:t> </w:t>
      </w:r>
      <w:r w:rsidR="00C13DBB" w:rsidRPr="0096151A">
        <w:rPr>
          <w:b/>
          <w:szCs w:val="20"/>
        </w:rPr>
        <w:t>kvalifikační dokumentaci</w:t>
      </w:r>
      <w:r w:rsidR="00C13DBB" w:rsidRPr="0096151A">
        <w:rPr>
          <w:szCs w:val="20"/>
        </w:rPr>
        <w:t>, která tvoří</w:t>
      </w:r>
      <w:r w:rsidR="00021082" w:rsidRPr="0096151A">
        <w:rPr>
          <w:szCs w:val="20"/>
        </w:rPr>
        <w:t> přílo</w:t>
      </w:r>
      <w:r w:rsidR="00C13DBB" w:rsidRPr="00CC76A9">
        <w:rPr>
          <w:szCs w:val="20"/>
        </w:rPr>
        <w:t>hu</w:t>
      </w:r>
      <w:r w:rsidR="00021082" w:rsidRPr="00CC76A9">
        <w:rPr>
          <w:szCs w:val="20"/>
        </w:rPr>
        <w:t xml:space="preserve"> č. 1</w:t>
      </w:r>
      <w:r w:rsidR="00021082" w:rsidRPr="0096151A">
        <w:rPr>
          <w:szCs w:val="20"/>
        </w:rPr>
        <w:t xml:space="preserve"> </w:t>
      </w:r>
      <w:r w:rsidR="009B5C8E" w:rsidRPr="004D529B">
        <w:rPr>
          <w:szCs w:val="20"/>
        </w:rPr>
        <w:t>Zadáv</w:t>
      </w:r>
      <w:r w:rsidR="00021082" w:rsidRPr="004D529B">
        <w:rPr>
          <w:szCs w:val="20"/>
        </w:rPr>
        <w:t>ací dokumentace.</w:t>
      </w:r>
    </w:p>
    <w:p w:rsidR="00A749C4" w:rsidRPr="0096151A" w:rsidRDefault="002468BE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6" w:name="_Toc372138646"/>
      <w:bookmarkStart w:id="27" w:name="_Ref421715213"/>
      <w:bookmarkStart w:id="28" w:name="_Toc422746520"/>
      <w:bookmarkEnd w:id="26"/>
      <w:r w:rsidRPr="0096151A">
        <w:rPr>
          <w:color w:val="FFFFFF"/>
          <w:sz w:val="20"/>
          <w:szCs w:val="20"/>
        </w:rPr>
        <w:t>POŽADAVKY NA ZPŮSOB ZPRACOVÁNÍ NABÍDKOVÉ CENY</w:t>
      </w:r>
      <w:bookmarkEnd w:id="25"/>
      <w:bookmarkEnd w:id="27"/>
      <w:bookmarkEnd w:id="28"/>
    </w:p>
    <w:p w:rsidR="00FF5394" w:rsidRDefault="00E563E7" w:rsidP="00000B84">
      <w:pPr>
        <w:pStyle w:val="Zkladntext"/>
        <w:spacing w:before="120" w:after="0" w:line="280" w:lineRule="atLeast"/>
        <w:rPr>
          <w:b/>
        </w:rPr>
      </w:pPr>
      <w:r w:rsidRPr="0096151A">
        <w:t>Zadav</w:t>
      </w:r>
      <w:r w:rsidR="00FF5394" w:rsidRPr="0096151A">
        <w:t xml:space="preserve">atel požaduje, aby </w:t>
      </w:r>
      <w:r w:rsidR="00FF5394" w:rsidRPr="0096151A">
        <w:rPr>
          <w:b/>
        </w:rPr>
        <w:t>uchazeč kompletně vyplnil tabulk</w:t>
      </w:r>
      <w:r w:rsidR="00057BB1" w:rsidRPr="0096151A">
        <w:rPr>
          <w:b/>
        </w:rPr>
        <w:t xml:space="preserve">u </w:t>
      </w:r>
      <w:r w:rsidR="00FF5394" w:rsidRPr="0096151A">
        <w:rPr>
          <w:b/>
        </w:rPr>
        <w:t xml:space="preserve">v příloze č. </w:t>
      </w:r>
      <w:r w:rsidR="008C2D88" w:rsidRPr="00CC76A9">
        <w:rPr>
          <w:b/>
        </w:rPr>
        <w:t>9</w:t>
      </w:r>
      <w:r w:rsidR="008C2D88" w:rsidRPr="0096151A">
        <w:rPr>
          <w:b/>
        </w:rPr>
        <w:t xml:space="preserve"> </w:t>
      </w:r>
      <w:r w:rsidR="00494AF9" w:rsidRPr="004D529B">
        <w:rPr>
          <w:b/>
        </w:rPr>
        <w:t>Z</w:t>
      </w:r>
      <w:r w:rsidR="00FF5394" w:rsidRPr="004D529B">
        <w:rPr>
          <w:b/>
        </w:rPr>
        <w:t>adávací</w:t>
      </w:r>
      <w:r w:rsidR="00FF5394" w:rsidRPr="002363F2">
        <w:rPr>
          <w:b/>
        </w:rPr>
        <w:t xml:space="preserve"> dokumentace</w:t>
      </w:r>
      <w:r w:rsidR="00B171E0">
        <w:rPr>
          <w:b/>
        </w:rPr>
        <w:t xml:space="preserve"> a současně aby </w:t>
      </w:r>
      <w:r w:rsidR="00FE2ED5">
        <w:rPr>
          <w:b/>
        </w:rPr>
        <w:t>příslušné jednotkové ceny (za jednu hodinu nebo za jeden měsíc) ve stejné výši doplnil</w:t>
      </w:r>
      <w:r w:rsidR="00FE2ED5" w:rsidRPr="00FE2ED5">
        <w:rPr>
          <w:b/>
        </w:rPr>
        <w:t xml:space="preserve"> i do Návrhu </w:t>
      </w:r>
      <w:r w:rsidR="00FE2ED5">
        <w:rPr>
          <w:b/>
        </w:rPr>
        <w:t xml:space="preserve">rámcové </w:t>
      </w:r>
      <w:r w:rsidR="00FE2ED5" w:rsidRPr="00FE2ED5">
        <w:rPr>
          <w:b/>
        </w:rPr>
        <w:t>smlouvy</w:t>
      </w:r>
      <w:r w:rsidR="003367EB">
        <w:rPr>
          <w:b/>
        </w:rPr>
        <w:t>.</w:t>
      </w:r>
    </w:p>
    <w:p w:rsidR="00153C4E" w:rsidRDefault="00153C4E" w:rsidP="00000B84">
      <w:pPr>
        <w:pStyle w:val="Zkladntext"/>
        <w:spacing w:before="120" w:after="0" w:line="280" w:lineRule="atLeast"/>
        <w:rPr>
          <w:b/>
        </w:rPr>
      </w:pPr>
      <w:r w:rsidRPr="00153C4E">
        <w:rPr>
          <w:b/>
        </w:rPr>
        <w:t xml:space="preserve">Zadavatel pro vyloučení veškerých pochybností upozorňuje uchazeče, že </w:t>
      </w:r>
      <w:r>
        <w:rPr>
          <w:b/>
        </w:rPr>
        <w:t xml:space="preserve">v tabulce dle přílohy č. 9 ZD </w:t>
      </w:r>
      <w:r w:rsidR="007A523D">
        <w:rPr>
          <w:b/>
        </w:rPr>
        <w:t xml:space="preserve">předpokládané </w:t>
      </w:r>
      <w:r>
        <w:rPr>
          <w:b/>
        </w:rPr>
        <w:t xml:space="preserve">úvazky </w:t>
      </w:r>
      <w:r w:rsidR="007A523D">
        <w:rPr>
          <w:b/>
        </w:rPr>
        <w:t xml:space="preserve">a počty pracovních dnů </w:t>
      </w:r>
      <w:r>
        <w:rPr>
          <w:b/>
        </w:rPr>
        <w:t xml:space="preserve">jednotlivých pozic (tj. úvazky </w:t>
      </w:r>
      <w:r w:rsidR="007A523D">
        <w:rPr>
          <w:b/>
        </w:rPr>
        <w:t xml:space="preserve">a pracovní dny </w:t>
      </w:r>
      <w:r>
        <w:rPr>
          <w:b/>
        </w:rPr>
        <w:t xml:space="preserve">v </w:t>
      </w:r>
      <w:r>
        <w:rPr>
          <w:b/>
        </w:rPr>
        <w:lastRenderedPageBreak/>
        <w:t xml:space="preserve">položkách č. 1. až 7. tabulky) jsou pouze </w:t>
      </w:r>
      <w:r w:rsidRPr="00153C4E">
        <w:rPr>
          <w:b/>
        </w:rPr>
        <w:t>model</w:t>
      </w:r>
      <w:r>
        <w:rPr>
          <w:b/>
        </w:rPr>
        <w:t>em</w:t>
      </w:r>
      <w:r w:rsidRPr="00153C4E">
        <w:rPr>
          <w:b/>
        </w:rPr>
        <w:t xml:space="preserve"> pro účely hodnocení nabídek</w:t>
      </w:r>
      <w:r>
        <w:rPr>
          <w:b/>
        </w:rPr>
        <w:t xml:space="preserve">, který </w:t>
      </w:r>
      <w:r w:rsidRPr="00153C4E">
        <w:rPr>
          <w:b/>
        </w:rPr>
        <w:t>byl Zadavatelem sestaven dle objemu jednotlivých služeb, který Zadavatel předpokládá v rámci plnění Veřejné zakázky čerpat</w:t>
      </w:r>
      <w:r>
        <w:rPr>
          <w:b/>
        </w:rPr>
        <w:t>.</w:t>
      </w:r>
      <w:r w:rsidRPr="00153C4E">
        <w:rPr>
          <w:b/>
        </w:rPr>
        <w:t xml:space="preserve"> </w:t>
      </w:r>
      <w:r>
        <w:rPr>
          <w:b/>
        </w:rPr>
        <w:t>S</w:t>
      </w:r>
      <w:r w:rsidRPr="00153C4E">
        <w:rPr>
          <w:b/>
        </w:rPr>
        <w:t>kutečný objem čerpání jednotlivých služeb bude vždy závislý na aktuálních potřebách Zad</w:t>
      </w:r>
      <w:r>
        <w:rPr>
          <w:b/>
        </w:rPr>
        <w:t>avatele</w:t>
      </w:r>
      <w:r w:rsidRPr="00153C4E">
        <w:rPr>
          <w:b/>
        </w:rPr>
        <w:t>.</w:t>
      </w:r>
    </w:p>
    <w:p w:rsidR="00083C40" w:rsidRDefault="00021082" w:rsidP="00000B84">
      <w:pPr>
        <w:pStyle w:val="Zkladntext"/>
        <w:spacing w:before="120" w:after="0" w:line="280" w:lineRule="atLeast"/>
        <w:rPr>
          <w:szCs w:val="20"/>
        </w:rPr>
      </w:pPr>
      <w:r w:rsidRPr="002363F2">
        <w:rPr>
          <w:szCs w:val="20"/>
        </w:rPr>
        <w:t xml:space="preserve">Nabídková cena musí obsahovat veškeré náklady vzniklé v souvislosti s plněním </w:t>
      </w:r>
      <w:r w:rsidR="00741591">
        <w:rPr>
          <w:szCs w:val="20"/>
        </w:rPr>
        <w:t>V</w:t>
      </w:r>
      <w:r w:rsidRPr="002363F2">
        <w:rPr>
          <w:szCs w:val="20"/>
        </w:rPr>
        <w:t xml:space="preserve">eřejné zakázky. Součástí sjednané ceny jsou veškeré práce, služby, poplatky a náklady dodavatele nezbytné pro řádné a úplné provedení předmětu plnění včetně přiměřeného zisku, není-li zadávacími podmínkami výslovně stanoveno jinak. </w:t>
      </w:r>
      <w:r w:rsidR="00083C40">
        <w:rPr>
          <w:szCs w:val="20"/>
        </w:rPr>
        <w:t xml:space="preserve">Součástí kalkulace proto musí být i všechny pracovní pomůcky nutné pro vykonávání </w:t>
      </w:r>
      <w:r w:rsidR="005C68A4">
        <w:rPr>
          <w:szCs w:val="20"/>
        </w:rPr>
        <w:t xml:space="preserve">požadovaných služeb, </w:t>
      </w:r>
      <w:r w:rsidR="00083C40">
        <w:rPr>
          <w:szCs w:val="20"/>
        </w:rPr>
        <w:t>včetně například</w:t>
      </w:r>
      <w:r w:rsidR="00BE3A44">
        <w:rPr>
          <w:szCs w:val="20"/>
        </w:rPr>
        <w:t xml:space="preserve"> případného</w:t>
      </w:r>
      <w:r w:rsidR="00083C40">
        <w:rPr>
          <w:szCs w:val="20"/>
        </w:rPr>
        <w:t xml:space="preserve"> nákupu </w:t>
      </w:r>
      <w:r w:rsidR="00BE3A44">
        <w:rPr>
          <w:szCs w:val="20"/>
        </w:rPr>
        <w:t xml:space="preserve">softwarových </w:t>
      </w:r>
      <w:r w:rsidR="00083C40">
        <w:rPr>
          <w:szCs w:val="20"/>
        </w:rPr>
        <w:t>licencí.</w:t>
      </w:r>
    </w:p>
    <w:p w:rsidR="00FE2ED5" w:rsidRDefault="007A523D" w:rsidP="00000B84">
      <w:pPr>
        <w:pStyle w:val="Zkladntext"/>
        <w:spacing w:before="120" w:after="0" w:line="280" w:lineRule="atLeast"/>
        <w:rPr>
          <w:b/>
          <w:szCs w:val="20"/>
        </w:rPr>
      </w:pPr>
      <w:r w:rsidRPr="00967D7B">
        <w:rPr>
          <w:b/>
          <w:szCs w:val="20"/>
        </w:rPr>
        <w:t xml:space="preserve">Jednotlivé jednotkové ceny (za jednu hodinu nebo za jeden měsíc) </w:t>
      </w:r>
      <w:r w:rsidR="00FE2ED5" w:rsidRPr="00967D7B">
        <w:rPr>
          <w:b/>
          <w:szCs w:val="20"/>
        </w:rPr>
        <w:t xml:space="preserve">nesmí překročit </w:t>
      </w:r>
      <w:r w:rsidR="0086092A" w:rsidRPr="00967D7B">
        <w:rPr>
          <w:b/>
          <w:szCs w:val="20"/>
        </w:rPr>
        <w:t xml:space="preserve">maximálně přípustné </w:t>
      </w:r>
      <w:r w:rsidR="00FE2ED5" w:rsidRPr="00967D7B">
        <w:rPr>
          <w:b/>
          <w:szCs w:val="20"/>
        </w:rPr>
        <w:t>částk</w:t>
      </w:r>
      <w:r w:rsidRPr="00967D7B">
        <w:rPr>
          <w:b/>
          <w:szCs w:val="20"/>
        </w:rPr>
        <w:t>y uvedené v</w:t>
      </w:r>
      <w:r w:rsidR="0086092A" w:rsidRPr="00967D7B">
        <w:rPr>
          <w:b/>
          <w:szCs w:val="20"/>
        </w:rPr>
        <w:t> tabulce dle přílohy č. 9 ZD</w:t>
      </w:r>
      <w:r w:rsidR="00FE2ED5" w:rsidRPr="00967D7B">
        <w:rPr>
          <w:b/>
          <w:szCs w:val="20"/>
        </w:rPr>
        <w:t xml:space="preserve">. Pokud bude nabídková cena </w:t>
      </w:r>
      <w:r w:rsidR="00EA7AF1" w:rsidRPr="00967D7B">
        <w:rPr>
          <w:b/>
          <w:szCs w:val="20"/>
        </w:rPr>
        <w:t>u</w:t>
      </w:r>
      <w:r w:rsidR="00FE2ED5" w:rsidRPr="00967D7B">
        <w:rPr>
          <w:b/>
          <w:szCs w:val="20"/>
        </w:rPr>
        <w:t xml:space="preserve">chazeče </w:t>
      </w:r>
      <w:r w:rsidR="0086092A" w:rsidRPr="00967D7B">
        <w:rPr>
          <w:b/>
          <w:szCs w:val="20"/>
        </w:rPr>
        <w:t xml:space="preserve">v jakékoli jednotkové ceně </w:t>
      </w:r>
      <w:r w:rsidR="00FE2ED5" w:rsidRPr="00967D7B">
        <w:rPr>
          <w:b/>
          <w:szCs w:val="20"/>
        </w:rPr>
        <w:t>vyšší než</w:t>
      </w:r>
      <w:r w:rsidR="0086092A" w:rsidRPr="00967D7B">
        <w:rPr>
          <w:b/>
          <w:szCs w:val="20"/>
        </w:rPr>
        <w:t xml:space="preserve"> tam uvedená maximálně přípustná částka</w:t>
      </w:r>
      <w:r w:rsidR="00EA7AF1" w:rsidRPr="00967D7B">
        <w:rPr>
          <w:b/>
          <w:szCs w:val="20"/>
        </w:rPr>
        <w:t>, bude u</w:t>
      </w:r>
      <w:r w:rsidR="00FE2ED5" w:rsidRPr="00967D7B">
        <w:rPr>
          <w:b/>
          <w:szCs w:val="20"/>
        </w:rPr>
        <w:t>chazeč z další účasti v Zadávacím řízení vyloučen.</w:t>
      </w:r>
    </w:p>
    <w:p w:rsidR="00FE2A0F" w:rsidRDefault="00FE2A0F" w:rsidP="00000B84">
      <w:pPr>
        <w:pStyle w:val="Zkladntext"/>
        <w:spacing w:before="120" w:after="0" w:line="280" w:lineRule="atLeast"/>
        <w:rPr>
          <w:szCs w:val="20"/>
        </w:rPr>
      </w:pPr>
      <w:r w:rsidRPr="002363F2">
        <w:rPr>
          <w:szCs w:val="20"/>
        </w:rPr>
        <w:t xml:space="preserve">V souladu s § 77 odst. 1 ZVZ posoudí hodnotící komise výši nabídkových cen ve vztahu k předmětu </w:t>
      </w:r>
      <w:r>
        <w:rPr>
          <w:szCs w:val="20"/>
        </w:rPr>
        <w:t>Veřejn</w:t>
      </w:r>
      <w:r w:rsidRPr="002363F2">
        <w:rPr>
          <w:szCs w:val="20"/>
        </w:rPr>
        <w:t xml:space="preserve">é zakázky a shledá-li nabídkové ceny některého z uchazečů jako mimořádně nízké ve vztahu k předmětu této </w:t>
      </w:r>
      <w:r>
        <w:rPr>
          <w:szCs w:val="20"/>
        </w:rPr>
        <w:t>V</w:t>
      </w:r>
      <w:r w:rsidRPr="002363F2">
        <w:rPr>
          <w:szCs w:val="20"/>
        </w:rPr>
        <w:t xml:space="preserve">eřejné zakázky, bude postupovat v souladu se </w:t>
      </w:r>
      <w:r>
        <w:rPr>
          <w:szCs w:val="20"/>
        </w:rPr>
        <w:t>ZVZ</w:t>
      </w:r>
      <w:r w:rsidRPr="002363F2">
        <w:rPr>
          <w:szCs w:val="20"/>
        </w:rPr>
        <w:t>.</w:t>
      </w:r>
    </w:p>
    <w:p w:rsidR="00FE2A0F" w:rsidRPr="00180686" w:rsidRDefault="00FE2A0F" w:rsidP="00000B84">
      <w:pPr>
        <w:spacing w:before="120" w:line="280" w:lineRule="atLeast"/>
        <w:rPr>
          <w:rFonts w:cs="Arial"/>
          <w:szCs w:val="20"/>
        </w:rPr>
      </w:pPr>
      <w:r w:rsidRPr="00567D6D">
        <w:rPr>
          <w:rFonts w:cs="Arial"/>
          <w:b/>
          <w:szCs w:val="20"/>
        </w:rPr>
        <w:t xml:space="preserve">Zadavatel upozorňuje, že pokud uchazeč nabídne </w:t>
      </w:r>
      <w:r>
        <w:rPr>
          <w:rFonts w:cs="Arial"/>
          <w:b/>
          <w:szCs w:val="20"/>
        </w:rPr>
        <w:t xml:space="preserve">jakoukoli jednotkovou cenu </w:t>
      </w:r>
      <w:r w:rsidRPr="00567D6D">
        <w:rPr>
          <w:rFonts w:cs="Arial"/>
          <w:b/>
          <w:szCs w:val="20"/>
        </w:rPr>
        <w:t xml:space="preserve">dle přílohy č. 9 ZD </w:t>
      </w:r>
      <w:r>
        <w:rPr>
          <w:rFonts w:cs="Arial"/>
          <w:b/>
          <w:szCs w:val="20"/>
        </w:rPr>
        <w:t>ve výši nedosahující</w:t>
      </w:r>
      <w:r w:rsidRPr="00567D6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alespoň </w:t>
      </w:r>
      <w:r w:rsidRPr="00567D6D">
        <w:rPr>
          <w:rFonts w:cs="Arial"/>
          <w:b/>
          <w:szCs w:val="20"/>
        </w:rPr>
        <w:t xml:space="preserve">25% ze stanovené maximální přípustné </w:t>
      </w:r>
      <w:r>
        <w:rPr>
          <w:rFonts w:cs="Arial"/>
          <w:b/>
          <w:szCs w:val="20"/>
        </w:rPr>
        <w:t xml:space="preserve">částky </w:t>
      </w:r>
      <w:r w:rsidRPr="00567D6D">
        <w:rPr>
          <w:rFonts w:cs="Arial"/>
          <w:b/>
          <w:szCs w:val="20"/>
        </w:rPr>
        <w:t xml:space="preserve">pro danou </w:t>
      </w:r>
      <w:r>
        <w:rPr>
          <w:rFonts w:cs="Arial"/>
          <w:b/>
          <w:szCs w:val="20"/>
        </w:rPr>
        <w:t>jednotkovou cenu</w:t>
      </w:r>
      <w:r w:rsidRPr="00567D6D">
        <w:rPr>
          <w:rFonts w:cs="Arial"/>
          <w:b/>
          <w:szCs w:val="20"/>
        </w:rPr>
        <w:t>, bude hodnotící komise takovou nabídkovou cenu považovat za mimořádně nízkou a bude postupovat dle § 77 ZVZ.</w:t>
      </w:r>
      <w:r w:rsidRPr="008046FD">
        <w:rPr>
          <w:rFonts w:cs="Arial"/>
          <w:szCs w:val="20"/>
        </w:rPr>
        <w:t xml:space="preserve"> </w:t>
      </w:r>
      <w:r w:rsidRPr="00180686">
        <w:rPr>
          <w:iCs/>
        </w:rPr>
        <w:t xml:space="preserve">Tím však není dotčena možnost hodnotící komise postupovat dle § 77 ZVZ i v případě, že nabídkovou cenu (ať již celkovou, nebo v jakékoliv položce) některého z uchazečů </w:t>
      </w:r>
      <w:r>
        <w:rPr>
          <w:iCs/>
        </w:rPr>
        <w:t xml:space="preserve">shledá jako </w:t>
      </w:r>
      <w:r w:rsidRPr="00180686">
        <w:rPr>
          <w:iCs/>
        </w:rPr>
        <w:t>mimořádně nízkou ve vztahu k předmětu Veřejné zakázky na základě jiných skutečností.</w:t>
      </w:r>
    </w:p>
    <w:p w:rsidR="0089483D" w:rsidRPr="00967D7B" w:rsidRDefault="0089483D" w:rsidP="00021082">
      <w:pPr>
        <w:pStyle w:val="Zkladntext"/>
        <w:spacing w:after="0" w:line="280" w:lineRule="atLeast"/>
        <w:rPr>
          <w:b/>
          <w:szCs w:val="20"/>
        </w:rPr>
      </w:pPr>
    </w:p>
    <w:p w:rsidR="00A749C4" w:rsidRPr="002363F2" w:rsidRDefault="00A749C4" w:rsidP="006025F8">
      <w:pPr>
        <w:pStyle w:val="Prosttext"/>
        <w:spacing w:before="120" w:after="60" w:line="280" w:lineRule="atLeast"/>
        <w:ind w:right="-108"/>
        <w:jc w:val="both"/>
        <w:rPr>
          <w:rFonts w:ascii="Arial" w:eastAsia="MS Mincho" w:hAnsi="Arial" w:cs="Arial"/>
          <w:b/>
          <w:bCs/>
          <w:u w:val="single"/>
        </w:rPr>
      </w:pPr>
      <w:bookmarkStart w:id="29" w:name="_Toc278564602"/>
      <w:r w:rsidRPr="002363F2">
        <w:rPr>
          <w:rFonts w:ascii="Arial" w:eastAsia="MS Mincho" w:hAnsi="Arial" w:cs="Arial"/>
          <w:b/>
          <w:bCs/>
          <w:u w:val="single"/>
        </w:rPr>
        <w:t>Objektivní podmínky, za nichž je možno překročit výši nabídkové ceny:</w:t>
      </w:r>
    </w:p>
    <w:p w:rsidR="00A749C4" w:rsidRPr="002363F2" w:rsidRDefault="00564740" w:rsidP="00BC1643">
      <w:pPr>
        <w:pStyle w:val="Normln11"/>
        <w:spacing w:before="120" w:line="280" w:lineRule="atLeast"/>
        <w:ind w:right="-108"/>
        <w:jc w:val="both"/>
        <w:rPr>
          <w:rFonts w:cs="Arial"/>
          <w:sz w:val="20"/>
          <w:szCs w:val="20"/>
        </w:rPr>
      </w:pPr>
      <w:r w:rsidRPr="002363F2">
        <w:rPr>
          <w:rFonts w:cs="Arial"/>
          <w:sz w:val="20"/>
          <w:szCs w:val="20"/>
        </w:rPr>
        <w:t xml:space="preserve">Nabídkovou cenu je možno překročit pouze v případě, že během realizace předmětu </w:t>
      </w:r>
      <w:r w:rsidR="00741591">
        <w:rPr>
          <w:rFonts w:cs="Arial"/>
          <w:sz w:val="20"/>
          <w:szCs w:val="20"/>
        </w:rPr>
        <w:t>V</w:t>
      </w:r>
      <w:r w:rsidRPr="002363F2">
        <w:rPr>
          <w:rFonts w:cs="Arial"/>
          <w:sz w:val="20"/>
          <w:szCs w:val="20"/>
        </w:rPr>
        <w:t xml:space="preserve">eřejné zakázky dojde ke změně výše sazby daně z přidané hodnoty nebo </w:t>
      </w:r>
      <w:r w:rsidR="00202564" w:rsidRPr="002363F2">
        <w:rPr>
          <w:rFonts w:cs="Arial"/>
          <w:sz w:val="20"/>
          <w:szCs w:val="20"/>
        </w:rPr>
        <w:t xml:space="preserve">výše </w:t>
      </w:r>
      <w:r w:rsidRPr="002363F2">
        <w:rPr>
          <w:rFonts w:cs="Arial"/>
          <w:sz w:val="20"/>
          <w:szCs w:val="20"/>
        </w:rPr>
        <w:t xml:space="preserve">zákonných poplatků, která se uplatňuje na předmět </w:t>
      </w:r>
      <w:r w:rsidR="00741591">
        <w:rPr>
          <w:rFonts w:cs="Arial"/>
          <w:sz w:val="20"/>
          <w:szCs w:val="20"/>
        </w:rPr>
        <w:t>V</w:t>
      </w:r>
      <w:r w:rsidRPr="002363F2">
        <w:rPr>
          <w:rFonts w:cs="Arial"/>
          <w:sz w:val="20"/>
          <w:szCs w:val="20"/>
        </w:rPr>
        <w:t>eřejné zakázky ke dni uskutečnění zdanitelného plnění</w:t>
      </w:r>
      <w:r w:rsidR="00A749C4" w:rsidRPr="002363F2">
        <w:rPr>
          <w:rFonts w:cs="Arial"/>
          <w:sz w:val="20"/>
          <w:szCs w:val="20"/>
        </w:rPr>
        <w:t>.</w:t>
      </w:r>
    </w:p>
    <w:p w:rsidR="00A749C4" w:rsidRPr="002363F2" w:rsidRDefault="002468BE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0" w:name="_Toc422746521"/>
      <w:r w:rsidRPr="002363F2">
        <w:rPr>
          <w:color w:val="FFFFFF"/>
          <w:sz w:val="20"/>
          <w:szCs w:val="20"/>
        </w:rPr>
        <w:t xml:space="preserve">NÁVRH </w:t>
      </w:r>
      <w:r w:rsidR="005C5D9B">
        <w:rPr>
          <w:color w:val="FFFFFF"/>
          <w:sz w:val="20"/>
          <w:szCs w:val="20"/>
        </w:rPr>
        <w:t xml:space="preserve">RÁMCOVÉ </w:t>
      </w:r>
      <w:r w:rsidRPr="002363F2">
        <w:rPr>
          <w:color w:val="FFFFFF"/>
          <w:sz w:val="20"/>
          <w:szCs w:val="20"/>
        </w:rPr>
        <w:t>SMLOUVY, PLATEBNÍ A OBCHODNÍ PODMÍNKY</w:t>
      </w:r>
      <w:bookmarkEnd w:id="30"/>
    </w:p>
    <w:bookmarkEnd w:id="29"/>
    <w:p w:rsidR="00021082" w:rsidRPr="004D529B" w:rsidRDefault="00021082" w:rsidP="00BC66EA">
      <w:pPr>
        <w:spacing w:line="280" w:lineRule="atLeast"/>
        <w:ind w:right="-110"/>
        <w:rPr>
          <w:rFonts w:cs="Arial"/>
          <w:szCs w:val="20"/>
        </w:rPr>
      </w:pPr>
      <w:r w:rsidRPr="002363F2">
        <w:rPr>
          <w:rFonts w:cs="Arial"/>
          <w:szCs w:val="20"/>
        </w:rPr>
        <w:t xml:space="preserve">Uchazeč je povinen předložit v nabídce jediný </w:t>
      </w:r>
      <w:r w:rsidR="00741591">
        <w:rPr>
          <w:rFonts w:cs="Arial"/>
          <w:szCs w:val="20"/>
        </w:rPr>
        <w:t>N</w:t>
      </w:r>
      <w:r w:rsidRPr="002363F2">
        <w:rPr>
          <w:rFonts w:cs="Arial"/>
          <w:szCs w:val="20"/>
        </w:rPr>
        <w:t xml:space="preserve">ávrh </w:t>
      </w:r>
      <w:r w:rsidR="00B23096">
        <w:rPr>
          <w:rFonts w:cs="Arial"/>
          <w:szCs w:val="20"/>
        </w:rPr>
        <w:t xml:space="preserve">rámcové </w:t>
      </w:r>
      <w:r w:rsidR="00741591">
        <w:rPr>
          <w:rFonts w:cs="Arial"/>
          <w:szCs w:val="20"/>
        </w:rPr>
        <w:t>s</w:t>
      </w:r>
      <w:r w:rsidRPr="00CF20B1">
        <w:rPr>
          <w:rFonts w:cs="Arial"/>
          <w:szCs w:val="20"/>
        </w:rPr>
        <w:t>mlouvy</w:t>
      </w:r>
      <w:r w:rsidRPr="002363F2">
        <w:rPr>
          <w:rFonts w:cs="Arial"/>
          <w:szCs w:val="20"/>
        </w:rPr>
        <w:t xml:space="preserve">, a to na celý předmět plnění </w:t>
      </w:r>
      <w:r w:rsidR="00741591">
        <w:rPr>
          <w:rFonts w:cs="Arial"/>
          <w:szCs w:val="20"/>
        </w:rPr>
        <w:t>V</w:t>
      </w:r>
      <w:r w:rsidRPr="002363F2">
        <w:rPr>
          <w:rFonts w:cs="Arial"/>
          <w:szCs w:val="20"/>
        </w:rPr>
        <w:t xml:space="preserve">eřejné zakázky. K tomuto účelu využije </w:t>
      </w:r>
      <w:r w:rsidR="007F686B" w:rsidRPr="002363F2">
        <w:rPr>
          <w:rFonts w:cs="Arial"/>
          <w:szCs w:val="20"/>
        </w:rPr>
        <w:t>Z</w:t>
      </w:r>
      <w:r w:rsidRPr="002363F2">
        <w:rPr>
          <w:rFonts w:cs="Arial"/>
          <w:szCs w:val="20"/>
        </w:rPr>
        <w:t xml:space="preserve">ávazný </w:t>
      </w:r>
      <w:r w:rsidR="00B23096">
        <w:rPr>
          <w:rFonts w:cs="Arial"/>
          <w:szCs w:val="20"/>
        </w:rPr>
        <w:t xml:space="preserve">text Návrhu rámcové </w:t>
      </w:r>
      <w:r w:rsidR="00741591">
        <w:rPr>
          <w:rFonts w:cs="Arial"/>
          <w:szCs w:val="20"/>
        </w:rPr>
        <w:t>s</w:t>
      </w:r>
      <w:r w:rsidRPr="002363F2">
        <w:rPr>
          <w:rFonts w:cs="Arial"/>
          <w:szCs w:val="20"/>
        </w:rPr>
        <w:t xml:space="preserve">mlouvy, který </w:t>
      </w:r>
      <w:r w:rsidRPr="0096151A">
        <w:rPr>
          <w:rFonts w:cs="Arial"/>
          <w:szCs w:val="20"/>
        </w:rPr>
        <w:t xml:space="preserve">tvoří </w:t>
      </w:r>
      <w:r w:rsidRPr="00CC76A9">
        <w:rPr>
          <w:rFonts w:cs="Arial"/>
          <w:szCs w:val="20"/>
        </w:rPr>
        <w:t>přílohu č. 2</w:t>
      </w:r>
      <w:r w:rsidRPr="0096151A">
        <w:rPr>
          <w:rFonts w:cs="Arial"/>
          <w:szCs w:val="20"/>
        </w:rPr>
        <w:t xml:space="preserve"> </w:t>
      </w:r>
      <w:r w:rsidR="00741591" w:rsidRPr="0096151A">
        <w:rPr>
          <w:rFonts w:cs="Arial"/>
          <w:szCs w:val="20"/>
        </w:rPr>
        <w:t>Z</w:t>
      </w:r>
      <w:r w:rsidRPr="0096151A">
        <w:rPr>
          <w:rFonts w:cs="Arial"/>
          <w:szCs w:val="20"/>
        </w:rPr>
        <w:t>adávací dokumentace</w:t>
      </w:r>
      <w:r w:rsidRPr="004D529B">
        <w:rPr>
          <w:rFonts w:cs="Arial"/>
        </w:rPr>
        <w:t>.</w:t>
      </w:r>
    </w:p>
    <w:p w:rsidR="00021082" w:rsidRPr="002363F2" w:rsidRDefault="007F686B" w:rsidP="00BC66EA">
      <w:pPr>
        <w:spacing w:before="120" w:line="280" w:lineRule="atLeast"/>
        <w:ind w:right="-108"/>
        <w:rPr>
          <w:rFonts w:cs="Arial"/>
          <w:szCs w:val="20"/>
        </w:rPr>
      </w:pPr>
      <w:r w:rsidRPr="0096151A">
        <w:rPr>
          <w:rFonts w:cs="Arial"/>
          <w:szCs w:val="20"/>
        </w:rPr>
        <w:t xml:space="preserve">Uchazeč není oprávněn činit změny či doplnění Závazného </w:t>
      </w:r>
      <w:r w:rsidR="00741591" w:rsidRPr="0096151A">
        <w:rPr>
          <w:rFonts w:cs="Arial"/>
          <w:szCs w:val="20"/>
        </w:rPr>
        <w:t>textu Návrhu rámcové s</w:t>
      </w:r>
      <w:r w:rsidRPr="0096151A">
        <w:rPr>
          <w:rFonts w:cs="Arial"/>
          <w:szCs w:val="20"/>
        </w:rPr>
        <w:t xml:space="preserve">mlouvy, vyjma údajů, u nichž vyplývá z jejich obsahu povinnost doplnění (označené jako „[DOPLNÍ UCHAZEČ]“). V případě nabídky podávané společně několika dodavateli je uchazeč oprávněn </w:t>
      </w:r>
      <w:r w:rsidR="00B05257" w:rsidRPr="0096151A">
        <w:rPr>
          <w:rFonts w:cs="Arial"/>
          <w:szCs w:val="20"/>
        </w:rPr>
        <w:t xml:space="preserve">měnit či doplnit </w:t>
      </w:r>
      <w:r w:rsidRPr="0096151A">
        <w:rPr>
          <w:rFonts w:cs="Arial"/>
          <w:szCs w:val="20"/>
        </w:rPr>
        <w:t xml:space="preserve">Závazný </w:t>
      </w:r>
      <w:r w:rsidR="005C5D9B" w:rsidRPr="0096151A">
        <w:rPr>
          <w:rFonts w:cs="Arial"/>
          <w:szCs w:val="20"/>
        </w:rPr>
        <w:t>text Návrhu rámcové s</w:t>
      </w:r>
      <w:r w:rsidRPr="0096151A">
        <w:rPr>
          <w:rFonts w:cs="Arial"/>
          <w:szCs w:val="20"/>
        </w:rPr>
        <w:t xml:space="preserve">mlouvy </w:t>
      </w:r>
      <w:r w:rsidR="0065437C" w:rsidRPr="0096151A">
        <w:rPr>
          <w:rFonts w:cs="Arial"/>
          <w:szCs w:val="20"/>
        </w:rPr>
        <w:t xml:space="preserve">pouze </w:t>
      </w:r>
      <w:r w:rsidRPr="0096151A">
        <w:rPr>
          <w:rFonts w:cs="Arial"/>
          <w:szCs w:val="20"/>
        </w:rPr>
        <w:t>s ohledem na tuto skutečnost. Obdobně v případě, že je uchazeč fyzickou</w:t>
      </w:r>
      <w:r w:rsidRPr="002363F2">
        <w:rPr>
          <w:rFonts w:cs="Arial"/>
          <w:szCs w:val="20"/>
        </w:rPr>
        <w:t xml:space="preserve"> osobou, zohlední tuto skutečnost v relevantních částech Závazného </w:t>
      </w:r>
      <w:r w:rsidR="00494AF9">
        <w:rPr>
          <w:rFonts w:cs="Arial"/>
          <w:szCs w:val="20"/>
        </w:rPr>
        <w:t>textu Návrhu rámcové s</w:t>
      </w:r>
      <w:r w:rsidRPr="002363F2">
        <w:rPr>
          <w:rFonts w:cs="Arial"/>
          <w:szCs w:val="20"/>
        </w:rPr>
        <w:t>mlouvy.</w:t>
      </w:r>
    </w:p>
    <w:p w:rsidR="00021082" w:rsidRPr="002363F2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2363F2">
        <w:rPr>
          <w:rFonts w:cs="Arial"/>
          <w:szCs w:val="20"/>
          <w:u w:val="single"/>
        </w:rPr>
        <w:t xml:space="preserve">Návrh </w:t>
      </w:r>
      <w:r w:rsidR="00494AF9">
        <w:rPr>
          <w:rFonts w:cs="Arial"/>
          <w:szCs w:val="20"/>
          <w:u w:val="single"/>
        </w:rPr>
        <w:t>rámcové s</w:t>
      </w:r>
      <w:r w:rsidRPr="002363F2">
        <w:rPr>
          <w:rFonts w:cs="Arial"/>
          <w:szCs w:val="20"/>
          <w:u w:val="single"/>
        </w:rPr>
        <w:t xml:space="preserve">mlouvy musí být ze strany uchazeče podepsán osobou oprávněnou </w:t>
      </w:r>
      <w:r w:rsidR="002A67A1" w:rsidRPr="002363F2">
        <w:rPr>
          <w:rFonts w:cs="Arial"/>
          <w:szCs w:val="20"/>
          <w:u w:val="single"/>
        </w:rPr>
        <w:t>zastupovat</w:t>
      </w:r>
      <w:r w:rsidRPr="002363F2">
        <w:rPr>
          <w:rFonts w:cs="Arial"/>
          <w:szCs w:val="20"/>
          <w:u w:val="single"/>
        </w:rPr>
        <w:t xml:space="preserve"> uchazeče</w:t>
      </w:r>
      <w:r w:rsidRPr="002363F2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F450ED">
        <w:rPr>
          <w:rFonts w:cs="Arial"/>
          <w:szCs w:val="20"/>
        </w:rPr>
        <w:t>zastupování</w:t>
      </w:r>
      <w:r w:rsidRPr="002363F2">
        <w:rPr>
          <w:rFonts w:cs="Arial"/>
          <w:szCs w:val="20"/>
        </w:rPr>
        <w:t xml:space="preserve"> uchazeče; </w:t>
      </w:r>
      <w:r w:rsidR="0086092A">
        <w:rPr>
          <w:rFonts w:cs="Arial"/>
          <w:szCs w:val="20"/>
        </w:rPr>
        <w:t xml:space="preserve">bude vhodné, aby </w:t>
      </w:r>
      <w:r w:rsidRPr="002363F2">
        <w:rPr>
          <w:rFonts w:cs="Arial"/>
          <w:szCs w:val="20"/>
        </w:rPr>
        <w:t xml:space="preserve">originál či úředně ověřená kopie zmocnění </w:t>
      </w:r>
      <w:r w:rsidR="0086092A">
        <w:rPr>
          <w:rFonts w:cs="Arial"/>
          <w:szCs w:val="20"/>
        </w:rPr>
        <w:t xml:space="preserve">či pověření byla </w:t>
      </w:r>
      <w:r w:rsidRPr="002363F2">
        <w:rPr>
          <w:rFonts w:cs="Arial"/>
          <w:szCs w:val="20"/>
        </w:rPr>
        <w:t xml:space="preserve">v takovém případě součástí </w:t>
      </w:r>
      <w:r w:rsidR="0086092A">
        <w:rPr>
          <w:rFonts w:cs="Arial"/>
          <w:szCs w:val="20"/>
        </w:rPr>
        <w:t>nabídky</w:t>
      </w:r>
      <w:r w:rsidR="00C84B7F" w:rsidRPr="002363F2">
        <w:rPr>
          <w:rFonts w:cs="Arial"/>
          <w:szCs w:val="20"/>
        </w:rPr>
        <w:t xml:space="preserve"> </w:t>
      </w:r>
      <w:r w:rsidRPr="002363F2">
        <w:rPr>
          <w:rFonts w:cs="Arial"/>
          <w:szCs w:val="20"/>
        </w:rPr>
        <w:t xml:space="preserve">uchazeče). </w:t>
      </w:r>
    </w:p>
    <w:p w:rsidR="000F0344" w:rsidRPr="002363F2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2363F2">
        <w:rPr>
          <w:rFonts w:cs="Arial"/>
          <w:szCs w:val="20"/>
        </w:rPr>
        <w:lastRenderedPageBreak/>
        <w:t xml:space="preserve">Závazné platební </w:t>
      </w:r>
      <w:r w:rsidR="0065437C">
        <w:rPr>
          <w:rFonts w:cs="Arial"/>
          <w:szCs w:val="20"/>
        </w:rPr>
        <w:t xml:space="preserve">a obchodní </w:t>
      </w:r>
      <w:r w:rsidRPr="002363F2">
        <w:rPr>
          <w:rFonts w:cs="Arial"/>
          <w:szCs w:val="20"/>
        </w:rPr>
        <w:t xml:space="preserve">podmínky jsou uvedeny </w:t>
      </w:r>
      <w:r w:rsidRPr="0096151A">
        <w:rPr>
          <w:rFonts w:cs="Arial"/>
          <w:szCs w:val="20"/>
        </w:rPr>
        <w:t>v </w:t>
      </w:r>
      <w:r w:rsidR="007F686B" w:rsidRPr="0096151A">
        <w:rPr>
          <w:rFonts w:cs="Arial"/>
          <w:szCs w:val="20"/>
        </w:rPr>
        <w:t>Z</w:t>
      </w:r>
      <w:r w:rsidRPr="0096151A">
        <w:rPr>
          <w:rFonts w:cs="Arial"/>
          <w:szCs w:val="20"/>
        </w:rPr>
        <w:t xml:space="preserve">ávazném </w:t>
      </w:r>
      <w:r w:rsidR="00494AF9" w:rsidRPr="0096151A">
        <w:rPr>
          <w:rFonts w:cs="Arial"/>
          <w:szCs w:val="20"/>
        </w:rPr>
        <w:t>textu Návrhu rámcové s</w:t>
      </w:r>
      <w:r w:rsidRPr="0096151A">
        <w:rPr>
          <w:rFonts w:cs="Arial"/>
          <w:szCs w:val="20"/>
        </w:rPr>
        <w:t xml:space="preserve">mlouvy, který tvoří přílohu č. 2 </w:t>
      </w:r>
      <w:r w:rsidR="00955FAE" w:rsidRPr="0096151A">
        <w:rPr>
          <w:rFonts w:cs="Arial"/>
          <w:szCs w:val="20"/>
        </w:rPr>
        <w:t>Z</w:t>
      </w:r>
      <w:r w:rsidRPr="0096151A">
        <w:rPr>
          <w:rFonts w:cs="Arial"/>
          <w:szCs w:val="20"/>
        </w:rPr>
        <w:t>adávací dokumentace.</w:t>
      </w:r>
      <w:r w:rsidRPr="002363F2">
        <w:rPr>
          <w:rFonts w:cs="Arial"/>
          <w:szCs w:val="20"/>
        </w:rPr>
        <w:t xml:space="preserve"> </w:t>
      </w:r>
    </w:p>
    <w:p w:rsidR="00A749C4" w:rsidRPr="002363F2" w:rsidRDefault="002468BE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1" w:name="_Toc377479376"/>
      <w:bookmarkStart w:id="32" w:name="_Toc372138649"/>
      <w:bookmarkStart w:id="33" w:name="_Toc372138650"/>
      <w:bookmarkStart w:id="34" w:name="_Toc372138651"/>
      <w:bookmarkStart w:id="35" w:name="_Toc372138652"/>
      <w:bookmarkStart w:id="36" w:name="_Toc278564621"/>
      <w:bookmarkStart w:id="37" w:name="_Toc422746522"/>
      <w:bookmarkEnd w:id="31"/>
      <w:bookmarkEnd w:id="32"/>
      <w:bookmarkEnd w:id="33"/>
      <w:bookmarkEnd w:id="34"/>
      <w:bookmarkEnd w:id="35"/>
      <w:r w:rsidRPr="002363F2">
        <w:rPr>
          <w:color w:val="FFFFFF"/>
          <w:sz w:val="20"/>
          <w:szCs w:val="20"/>
        </w:rPr>
        <w:t>JINÉ POŽADAVKY ZADAVATELE NA PLNĚNÍ VEŘEJNÉ ZAKÁZKY</w:t>
      </w:r>
      <w:bookmarkEnd w:id="36"/>
      <w:bookmarkEnd w:id="37"/>
    </w:p>
    <w:p w:rsidR="00021082" w:rsidRPr="002363F2" w:rsidRDefault="00021082" w:rsidP="00000B84">
      <w:pPr>
        <w:pStyle w:val="NormalJustified"/>
        <w:tabs>
          <w:tab w:val="num" w:pos="1080"/>
        </w:tabs>
        <w:spacing w:before="24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2363F2">
        <w:rPr>
          <w:rFonts w:ascii="Arial" w:hAnsi="Arial" w:cs="Arial"/>
          <w:b/>
          <w:bCs/>
          <w:iCs/>
          <w:sz w:val="20"/>
          <w:u w:val="single"/>
        </w:rPr>
        <w:t>Subdodavatelský systém</w:t>
      </w:r>
    </w:p>
    <w:p w:rsidR="00021082" w:rsidRPr="002363F2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2363F2">
        <w:rPr>
          <w:rFonts w:ascii="Arial" w:hAnsi="Arial" w:cs="Arial"/>
          <w:bCs/>
          <w:iCs/>
          <w:sz w:val="20"/>
        </w:rPr>
        <w:t xml:space="preserve">V souladu s ustanovením § 44 odst. 6 ZVZ </w:t>
      </w:r>
      <w:r w:rsidR="00E563E7">
        <w:rPr>
          <w:rFonts w:ascii="Arial" w:hAnsi="Arial" w:cs="Arial"/>
          <w:bCs/>
          <w:iCs/>
          <w:sz w:val="20"/>
        </w:rPr>
        <w:t>Zadav</w:t>
      </w:r>
      <w:r w:rsidRPr="002363F2">
        <w:rPr>
          <w:rFonts w:ascii="Arial" w:hAnsi="Arial" w:cs="Arial"/>
          <w:bCs/>
          <w:iCs/>
          <w:sz w:val="20"/>
        </w:rPr>
        <w:t xml:space="preserve">atel požaduje, aby uchazeč v nabídce specifikoval části </w:t>
      </w:r>
      <w:r w:rsidR="00494AF9">
        <w:rPr>
          <w:rFonts w:ascii="Arial" w:hAnsi="Arial" w:cs="Arial"/>
          <w:bCs/>
          <w:iCs/>
          <w:sz w:val="20"/>
        </w:rPr>
        <w:t>V</w:t>
      </w:r>
      <w:r w:rsidRPr="002363F2">
        <w:rPr>
          <w:rFonts w:ascii="Arial" w:hAnsi="Arial" w:cs="Arial"/>
          <w:bCs/>
          <w:iCs/>
          <w:sz w:val="20"/>
        </w:rPr>
        <w:t xml:space="preserve">eřejné zakázky, které má v úmyslu zadat jednomu či více subdodavatelům a aby uvedl identifikační údaje (§ 17 písm. d) ZVZ) a kontaktní údaje každého subdodavatele. </w:t>
      </w:r>
    </w:p>
    <w:p w:rsidR="00021082" w:rsidRPr="002363F2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2363F2">
        <w:rPr>
          <w:rFonts w:ascii="Arial" w:hAnsi="Arial" w:cs="Arial"/>
          <w:bCs/>
          <w:iCs/>
          <w:sz w:val="20"/>
        </w:rPr>
        <w:t xml:space="preserve">Uchazeč tak učiní v příslušné příloze </w:t>
      </w:r>
      <w:r w:rsidR="007F686B" w:rsidRPr="002363F2">
        <w:rPr>
          <w:rFonts w:ascii="Arial" w:hAnsi="Arial" w:cs="Arial"/>
          <w:bCs/>
          <w:iCs/>
          <w:sz w:val="20"/>
        </w:rPr>
        <w:t>Z</w:t>
      </w:r>
      <w:r w:rsidRPr="002363F2">
        <w:rPr>
          <w:rFonts w:ascii="Arial" w:hAnsi="Arial" w:cs="Arial"/>
          <w:bCs/>
          <w:iCs/>
          <w:sz w:val="20"/>
        </w:rPr>
        <w:t xml:space="preserve">ávazného </w:t>
      </w:r>
      <w:r w:rsidR="00494AF9">
        <w:rPr>
          <w:rFonts w:ascii="Arial" w:hAnsi="Arial" w:cs="Arial"/>
          <w:bCs/>
          <w:iCs/>
          <w:sz w:val="20"/>
        </w:rPr>
        <w:t xml:space="preserve">textu Návrhu rámcové </w:t>
      </w:r>
      <w:r w:rsidR="005C5D9B">
        <w:rPr>
          <w:rFonts w:ascii="Arial" w:hAnsi="Arial" w:cs="Arial"/>
          <w:bCs/>
          <w:iCs/>
          <w:sz w:val="20"/>
        </w:rPr>
        <w:t>s</w:t>
      </w:r>
      <w:r w:rsidRPr="002363F2">
        <w:rPr>
          <w:rFonts w:ascii="Arial" w:hAnsi="Arial" w:cs="Arial"/>
          <w:bCs/>
          <w:iCs/>
          <w:sz w:val="20"/>
        </w:rPr>
        <w:t xml:space="preserve">mlouvy, v níž uvede jednotlivé subdodavatele spolu s informací, jakou </w:t>
      </w:r>
      <w:r w:rsidR="009D7A74" w:rsidRPr="002363F2">
        <w:rPr>
          <w:rFonts w:ascii="Arial" w:hAnsi="Arial" w:cs="Arial"/>
          <w:bCs/>
          <w:iCs/>
          <w:sz w:val="20"/>
        </w:rPr>
        <w:t xml:space="preserve">věcně vymezenou </w:t>
      </w:r>
      <w:r w:rsidRPr="002363F2">
        <w:rPr>
          <w:rFonts w:ascii="Arial" w:hAnsi="Arial" w:cs="Arial"/>
          <w:bCs/>
          <w:iCs/>
          <w:sz w:val="20"/>
        </w:rPr>
        <w:t xml:space="preserve">část této </w:t>
      </w:r>
      <w:r w:rsidR="00494AF9">
        <w:rPr>
          <w:rFonts w:ascii="Arial" w:hAnsi="Arial" w:cs="Arial"/>
          <w:bCs/>
          <w:iCs/>
          <w:sz w:val="20"/>
        </w:rPr>
        <w:t>V</w:t>
      </w:r>
      <w:r w:rsidRPr="002363F2">
        <w:rPr>
          <w:rFonts w:ascii="Arial" w:hAnsi="Arial" w:cs="Arial"/>
          <w:bCs/>
          <w:iCs/>
          <w:sz w:val="20"/>
        </w:rPr>
        <w:t>eřejné zakázky bude konkrétní subdodavatel realizovat</w:t>
      </w:r>
      <w:r w:rsidRPr="002363F2">
        <w:rPr>
          <w:rFonts w:ascii="Arial" w:hAnsi="Arial" w:cs="Arial"/>
          <w:b/>
          <w:bCs/>
          <w:iCs/>
          <w:sz w:val="20"/>
        </w:rPr>
        <w:t xml:space="preserve"> </w:t>
      </w:r>
      <w:r w:rsidRPr="002363F2">
        <w:rPr>
          <w:rFonts w:ascii="Arial" w:hAnsi="Arial" w:cs="Arial"/>
          <w:bCs/>
          <w:iCs/>
          <w:sz w:val="20"/>
        </w:rPr>
        <w:t xml:space="preserve">(např. uvedením druhu služeb a procentuálního (%) finančního podílu na </w:t>
      </w:r>
      <w:r w:rsidR="00494AF9">
        <w:rPr>
          <w:rFonts w:ascii="Arial" w:hAnsi="Arial" w:cs="Arial"/>
          <w:bCs/>
          <w:iCs/>
          <w:sz w:val="20"/>
        </w:rPr>
        <w:t>V</w:t>
      </w:r>
      <w:r w:rsidRPr="002363F2">
        <w:rPr>
          <w:rFonts w:ascii="Arial" w:hAnsi="Arial" w:cs="Arial"/>
          <w:bCs/>
          <w:iCs/>
          <w:sz w:val="20"/>
        </w:rPr>
        <w:t>eřejné zakázce).</w:t>
      </w:r>
    </w:p>
    <w:p w:rsidR="007752F9" w:rsidRPr="004D529B" w:rsidRDefault="00021082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2363F2">
        <w:rPr>
          <w:rFonts w:ascii="Arial" w:eastAsia="SimSun" w:hAnsi="Arial" w:cs="Arial"/>
          <w:sz w:val="20"/>
        </w:rPr>
        <w:t xml:space="preserve">V případě, že </w:t>
      </w:r>
      <w:r w:rsidR="00CC584C">
        <w:rPr>
          <w:rFonts w:ascii="Arial" w:eastAsia="SimSun" w:hAnsi="Arial" w:cs="Arial"/>
          <w:sz w:val="20"/>
        </w:rPr>
        <w:t>uchazeč</w:t>
      </w:r>
      <w:r w:rsidR="00CC584C" w:rsidRPr="002363F2">
        <w:rPr>
          <w:rFonts w:ascii="Arial" w:eastAsia="SimSun" w:hAnsi="Arial" w:cs="Arial"/>
          <w:sz w:val="20"/>
        </w:rPr>
        <w:t xml:space="preserve"> </w:t>
      </w:r>
      <w:r w:rsidRPr="002363F2">
        <w:rPr>
          <w:rFonts w:ascii="Arial" w:eastAsia="SimSun" w:hAnsi="Arial" w:cs="Arial"/>
          <w:sz w:val="20"/>
        </w:rPr>
        <w:t xml:space="preserve">nemá v úmyslu zadat určitou část </w:t>
      </w:r>
      <w:r w:rsidR="00494AF9">
        <w:rPr>
          <w:rFonts w:ascii="Arial" w:eastAsia="SimSun" w:hAnsi="Arial" w:cs="Arial"/>
          <w:sz w:val="20"/>
        </w:rPr>
        <w:t>V</w:t>
      </w:r>
      <w:r w:rsidRPr="002363F2">
        <w:rPr>
          <w:rFonts w:ascii="Arial" w:eastAsia="SimSun" w:hAnsi="Arial" w:cs="Arial"/>
          <w:sz w:val="20"/>
        </w:rPr>
        <w:t xml:space="preserve">eřejné zakázky jiné osobě (subdodavateli), uvede tuto skutečnost ve své nabídce (v podepsaném </w:t>
      </w:r>
      <w:r w:rsidR="00494AF9">
        <w:rPr>
          <w:rFonts w:ascii="Arial" w:eastAsia="SimSun" w:hAnsi="Arial" w:cs="Arial"/>
          <w:sz w:val="20"/>
        </w:rPr>
        <w:t>Návrhu rámcové s</w:t>
      </w:r>
      <w:r w:rsidRPr="002363F2">
        <w:rPr>
          <w:rFonts w:ascii="Arial" w:eastAsia="SimSun" w:hAnsi="Arial" w:cs="Arial"/>
          <w:sz w:val="20"/>
        </w:rPr>
        <w:t xml:space="preserve">mlouvy, který </w:t>
      </w:r>
      <w:r w:rsidRPr="004D529B">
        <w:rPr>
          <w:rFonts w:ascii="Arial" w:eastAsia="SimSun" w:hAnsi="Arial" w:cs="Arial"/>
          <w:sz w:val="20"/>
        </w:rPr>
        <w:t xml:space="preserve">je </w:t>
      </w:r>
      <w:r w:rsidRPr="00B23096">
        <w:rPr>
          <w:rFonts w:ascii="Arial" w:eastAsia="SimSun" w:hAnsi="Arial" w:cs="Arial"/>
          <w:sz w:val="20"/>
        </w:rPr>
        <w:t>přílohou č. 2</w:t>
      </w:r>
      <w:r w:rsidRPr="004D529B">
        <w:rPr>
          <w:rFonts w:ascii="Arial" w:eastAsia="SimSun" w:hAnsi="Arial" w:cs="Arial"/>
          <w:sz w:val="20"/>
        </w:rPr>
        <w:t xml:space="preserve"> </w:t>
      </w:r>
      <w:r w:rsidR="00494AF9" w:rsidRPr="004D529B">
        <w:rPr>
          <w:rFonts w:ascii="Arial" w:eastAsia="SimSun" w:hAnsi="Arial" w:cs="Arial"/>
          <w:sz w:val="20"/>
        </w:rPr>
        <w:t>Z</w:t>
      </w:r>
      <w:r w:rsidRPr="004D529B">
        <w:rPr>
          <w:rFonts w:ascii="Arial" w:eastAsia="SimSun" w:hAnsi="Arial" w:cs="Arial"/>
          <w:sz w:val="20"/>
        </w:rPr>
        <w:t>adávací dokumentace).</w:t>
      </w:r>
    </w:p>
    <w:p w:rsidR="001B3193" w:rsidRPr="004D529B" w:rsidRDefault="00886989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>
        <w:rPr>
          <w:rFonts w:ascii="Arial" w:eastAsia="SimSun" w:hAnsi="Arial" w:cs="Arial"/>
          <w:sz w:val="20"/>
        </w:rPr>
        <w:t>V souladu se Závazným textem Návrhu smlouvy musí být j</w:t>
      </w:r>
      <w:r w:rsidR="001B3193" w:rsidRPr="004D529B">
        <w:rPr>
          <w:rFonts w:ascii="Arial" w:eastAsia="SimSun" w:hAnsi="Arial" w:cs="Arial"/>
          <w:sz w:val="20"/>
        </w:rPr>
        <w:t xml:space="preserve">akákoliv dodatečná změna osoby subdodavatele nebo rozsahu plnění svěřeného subdodavateli předem písemně schválena </w:t>
      </w:r>
      <w:r w:rsidR="00E563E7" w:rsidRPr="004D529B">
        <w:rPr>
          <w:rFonts w:ascii="Arial" w:eastAsia="SimSun" w:hAnsi="Arial" w:cs="Arial"/>
          <w:sz w:val="20"/>
        </w:rPr>
        <w:t>Zadav</w:t>
      </w:r>
      <w:r w:rsidR="001B3193" w:rsidRPr="004D529B">
        <w:rPr>
          <w:rFonts w:ascii="Arial" w:eastAsia="SimSun" w:hAnsi="Arial" w:cs="Arial"/>
          <w:sz w:val="20"/>
        </w:rPr>
        <w:t xml:space="preserve">atelem, </w:t>
      </w:r>
      <w:r w:rsidR="007752F9" w:rsidRPr="004D529B">
        <w:rPr>
          <w:rFonts w:ascii="Arial" w:eastAsia="SimSun" w:hAnsi="Arial" w:cs="Arial"/>
          <w:sz w:val="20"/>
        </w:rPr>
        <w:t>s výjimkou případu, kdy by</w:t>
      </w:r>
      <w:r w:rsidR="001B3193" w:rsidRPr="004D529B">
        <w:rPr>
          <w:rFonts w:ascii="Arial" w:eastAsia="SimSun" w:hAnsi="Arial" w:cs="Arial"/>
          <w:sz w:val="20"/>
        </w:rPr>
        <w:t xml:space="preserve"> plnění původně svěřené subdodavateli realizoval </w:t>
      </w:r>
      <w:r w:rsidR="007752F9" w:rsidRPr="004D529B">
        <w:rPr>
          <w:rFonts w:ascii="Arial" w:eastAsia="SimSun" w:hAnsi="Arial" w:cs="Arial"/>
          <w:sz w:val="20"/>
        </w:rPr>
        <w:t>dodavatel</w:t>
      </w:r>
      <w:r w:rsidR="001B3193" w:rsidRPr="004D529B">
        <w:rPr>
          <w:rFonts w:ascii="Arial" w:eastAsia="SimSun" w:hAnsi="Arial" w:cs="Arial"/>
          <w:sz w:val="20"/>
        </w:rPr>
        <w:t>.</w:t>
      </w:r>
    </w:p>
    <w:p w:rsidR="00423C13" w:rsidRPr="004D529B" w:rsidRDefault="00423C13" w:rsidP="00000B84">
      <w:pPr>
        <w:pStyle w:val="NormalJustified"/>
        <w:tabs>
          <w:tab w:val="num" w:pos="1080"/>
        </w:tabs>
        <w:spacing w:before="240" w:line="280" w:lineRule="atLeast"/>
        <w:rPr>
          <w:rFonts w:cs="Arial"/>
          <w:b/>
          <w:bCs/>
          <w:iCs/>
          <w:u w:val="single"/>
        </w:rPr>
      </w:pPr>
      <w:r w:rsidRPr="004D529B">
        <w:rPr>
          <w:rFonts w:ascii="Arial" w:hAnsi="Arial" w:cs="Arial"/>
          <w:b/>
          <w:bCs/>
          <w:iCs/>
          <w:sz w:val="20"/>
          <w:u w:val="single"/>
        </w:rPr>
        <w:t>Licence</w:t>
      </w:r>
    </w:p>
    <w:p w:rsidR="00E2650B" w:rsidRDefault="00721D83" w:rsidP="004D7905">
      <w:pPr>
        <w:pStyle w:val="NormalJustified"/>
        <w:spacing w:before="120" w:line="280" w:lineRule="atLeast"/>
        <w:rPr>
          <w:color w:val="FFFFFF"/>
          <w:sz w:val="20"/>
        </w:rPr>
      </w:pPr>
      <w:r w:rsidRPr="004D529B">
        <w:rPr>
          <w:rFonts w:ascii="Arial" w:eastAsia="SimSun" w:hAnsi="Arial" w:cs="Arial"/>
          <w:sz w:val="20"/>
        </w:rPr>
        <w:t>Veškeré výstupy prací jako výsledku poskytování služeb budou podléhat akceptační proceduře blíže popsané v </w:t>
      </w:r>
      <w:r w:rsidR="00251949" w:rsidRPr="004D529B">
        <w:rPr>
          <w:rFonts w:ascii="Arial" w:eastAsia="SimSun" w:hAnsi="Arial" w:cs="Arial"/>
          <w:sz w:val="20"/>
        </w:rPr>
        <w:t>Z</w:t>
      </w:r>
      <w:r w:rsidRPr="004D529B">
        <w:rPr>
          <w:rFonts w:ascii="Arial" w:eastAsia="SimSun" w:hAnsi="Arial" w:cs="Arial"/>
          <w:sz w:val="20"/>
        </w:rPr>
        <w:t xml:space="preserve">ávazném </w:t>
      </w:r>
      <w:r w:rsidR="00494AF9" w:rsidRPr="004D529B">
        <w:rPr>
          <w:rFonts w:ascii="Arial" w:eastAsia="SimSun" w:hAnsi="Arial" w:cs="Arial"/>
          <w:sz w:val="20"/>
        </w:rPr>
        <w:t xml:space="preserve">textu Návrhu rámcové </w:t>
      </w:r>
      <w:r w:rsidR="005C5D9B" w:rsidRPr="004D529B">
        <w:rPr>
          <w:rFonts w:ascii="Arial" w:eastAsia="SimSun" w:hAnsi="Arial" w:cs="Arial"/>
          <w:sz w:val="20"/>
        </w:rPr>
        <w:t>s</w:t>
      </w:r>
      <w:r w:rsidRPr="004D529B">
        <w:rPr>
          <w:rFonts w:ascii="Arial" w:eastAsia="SimSun" w:hAnsi="Arial" w:cs="Arial"/>
          <w:sz w:val="20"/>
        </w:rPr>
        <w:t xml:space="preserve">mlouvy, která tvoří přílohu č. </w:t>
      </w:r>
      <w:r w:rsidR="00251949" w:rsidRPr="00B23096">
        <w:rPr>
          <w:rFonts w:ascii="Arial" w:eastAsia="SimSun" w:hAnsi="Arial" w:cs="Arial"/>
          <w:sz w:val="20"/>
        </w:rPr>
        <w:t>2</w:t>
      </w:r>
      <w:r w:rsidR="00251949" w:rsidRPr="004D529B">
        <w:rPr>
          <w:rFonts w:ascii="Arial" w:eastAsia="SimSun" w:hAnsi="Arial" w:cs="Arial"/>
          <w:sz w:val="20"/>
        </w:rPr>
        <w:t xml:space="preserve"> </w:t>
      </w:r>
      <w:r w:rsidR="00494AF9" w:rsidRPr="004D529B">
        <w:rPr>
          <w:rFonts w:ascii="Arial" w:eastAsia="SimSun" w:hAnsi="Arial" w:cs="Arial"/>
          <w:sz w:val="20"/>
        </w:rPr>
        <w:t>Z</w:t>
      </w:r>
      <w:r w:rsidRPr="004D529B">
        <w:rPr>
          <w:rFonts w:ascii="Arial" w:eastAsia="SimSun" w:hAnsi="Arial" w:cs="Arial"/>
          <w:sz w:val="20"/>
        </w:rPr>
        <w:t>adávací</w:t>
      </w:r>
      <w:r>
        <w:rPr>
          <w:rFonts w:ascii="Arial" w:eastAsia="SimSun" w:hAnsi="Arial" w:cs="Arial"/>
          <w:sz w:val="20"/>
        </w:rPr>
        <w:t xml:space="preserve"> dokumentace</w:t>
      </w:r>
      <w:r w:rsidR="001E4C8F">
        <w:rPr>
          <w:rFonts w:ascii="Arial" w:eastAsia="SimSun" w:hAnsi="Arial" w:cs="Arial"/>
          <w:sz w:val="20"/>
        </w:rPr>
        <w:t xml:space="preserve">. </w:t>
      </w:r>
      <w:bookmarkStart w:id="38" w:name="_Toc278564623"/>
      <w:bookmarkStart w:id="39" w:name="_Ref377477675"/>
    </w:p>
    <w:p w:rsidR="00E2650B" w:rsidRPr="002363F2" w:rsidRDefault="00E2650B" w:rsidP="004D7905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clear" w:pos="72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0" w:name="_Toc411351134"/>
      <w:bookmarkStart w:id="41" w:name="_Toc422746523"/>
      <w:r w:rsidRPr="002363F2">
        <w:rPr>
          <w:color w:val="FFFFFF"/>
          <w:sz w:val="20"/>
          <w:szCs w:val="20"/>
        </w:rPr>
        <w:t>HODNOCENÍ NABÍDEK</w:t>
      </w:r>
      <w:bookmarkEnd w:id="40"/>
      <w:bookmarkEnd w:id="41"/>
    </w:p>
    <w:bookmarkEnd w:id="38"/>
    <w:bookmarkEnd w:id="39"/>
    <w:p w:rsidR="00720A92" w:rsidRPr="00BE669A" w:rsidRDefault="00720A92" w:rsidP="00BE669A">
      <w:pPr>
        <w:pStyle w:val="NormalJustified"/>
        <w:spacing w:before="120" w:line="280" w:lineRule="atLeast"/>
        <w:rPr>
          <w:rFonts w:eastAsia="SimSun" w:cs="Arial"/>
        </w:rPr>
      </w:pPr>
      <w:r w:rsidRPr="00BE669A">
        <w:rPr>
          <w:rFonts w:ascii="Arial" w:eastAsia="SimSun" w:hAnsi="Arial" w:cs="Arial"/>
          <w:sz w:val="20"/>
        </w:rPr>
        <w:t xml:space="preserve">Základním </w:t>
      </w:r>
      <w:r w:rsidR="005F1393" w:rsidRPr="00BE669A">
        <w:rPr>
          <w:rFonts w:ascii="Arial" w:eastAsia="SimSun" w:hAnsi="Arial" w:cs="Arial"/>
          <w:sz w:val="20"/>
        </w:rPr>
        <w:t xml:space="preserve">hodnotícím </w:t>
      </w:r>
      <w:r w:rsidRPr="00BE669A">
        <w:rPr>
          <w:rFonts w:ascii="Arial" w:eastAsia="SimSun" w:hAnsi="Arial" w:cs="Arial"/>
          <w:sz w:val="20"/>
        </w:rPr>
        <w:t>kritériem</w:t>
      </w:r>
      <w:r w:rsidR="005F1393" w:rsidRPr="00BE669A">
        <w:rPr>
          <w:rFonts w:ascii="Arial" w:eastAsia="SimSun" w:hAnsi="Arial" w:cs="Arial"/>
          <w:sz w:val="20"/>
        </w:rPr>
        <w:t xml:space="preserve"> </w:t>
      </w:r>
      <w:r w:rsidR="00CC584C">
        <w:rPr>
          <w:rFonts w:ascii="Arial" w:eastAsia="SimSun" w:hAnsi="Arial" w:cs="Arial"/>
          <w:sz w:val="20"/>
        </w:rPr>
        <w:t xml:space="preserve">pro zadání této Veřejné zakázky </w:t>
      </w:r>
      <w:r w:rsidR="005F1393" w:rsidRPr="00BE669A">
        <w:rPr>
          <w:rFonts w:ascii="Arial" w:eastAsia="SimSun" w:hAnsi="Arial" w:cs="Arial"/>
          <w:sz w:val="20"/>
        </w:rPr>
        <w:t>je</w:t>
      </w:r>
      <w:r w:rsidRPr="00BE669A">
        <w:rPr>
          <w:rFonts w:ascii="Arial" w:eastAsia="SimSun" w:hAnsi="Arial" w:cs="Arial"/>
          <w:sz w:val="20"/>
        </w:rPr>
        <w:t xml:space="preserve"> </w:t>
      </w:r>
      <w:r w:rsidR="00CA3AF2" w:rsidRPr="00BE669A">
        <w:rPr>
          <w:rFonts w:ascii="Arial" w:eastAsia="SimSun" w:hAnsi="Arial" w:cs="Arial"/>
          <w:sz w:val="20"/>
        </w:rPr>
        <w:t xml:space="preserve">dle § 78 odst. 1 písm. </w:t>
      </w:r>
      <w:r w:rsidR="008C3E20" w:rsidRPr="00BE669A">
        <w:rPr>
          <w:rFonts w:ascii="Arial" w:eastAsia="SimSun" w:hAnsi="Arial" w:cs="Arial"/>
          <w:sz w:val="20"/>
        </w:rPr>
        <w:t>b</w:t>
      </w:r>
      <w:r w:rsidR="00CA3AF2" w:rsidRPr="00BE669A">
        <w:rPr>
          <w:rFonts w:ascii="Arial" w:eastAsia="SimSun" w:hAnsi="Arial" w:cs="Arial"/>
          <w:sz w:val="20"/>
        </w:rPr>
        <w:t xml:space="preserve">) ZVZ </w:t>
      </w:r>
      <w:r w:rsidR="00CA3AF2" w:rsidRPr="009D6CF0">
        <w:rPr>
          <w:rFonts w:ascii="Arial" w:eastAsia="SimSun" w:hAnsi="Arial" w:cs="Arial"/>
          <w:b/>
          <w:sz w:val="20"/>
        </w:rPr>
        <w:t>nejnižší nabídková cena</w:t>
      </w:r>
      <w:r w:rsidRPr="00BE669A">
        <w:rPr>
          <w:rFonts w:ascii="Arial" w:eastAsia="SimSun" w:hAnsi="Arial" w:cs="Arial"/>
          <w:sz w:val="20"/>
        </w:rPr>
        <w:t xml:space="preserve">. </w:t>
      </w:r>
    </w:p>
    <w:p w:rsidR="008D741E" w:rsidRPr="009450F7" w:rsidRDefault="008D741E" w:rsidP="008D741E">
      <w:pPr>
        <w:pStyle w:val="Zkladntext"/>
        <w:shd w:val="clear" w:color="auto" w:fill="E0E0E0"/>
        <w:spacing w:before="240" w:line="280" w:lineRule="atLeast"/>
        <w:rPr>
          <w:rFonts w:cs="Courier New"/>
          <w:bCs/>
        </w:rPr>
      </w:pPr>
      <w:r w:rsidRPr="009450F7">
        <w:rPr>
          <w:rFonts w:cs="Courier New"/>
        </w:rPr>
        <w:t>Způsob hodnocení:</w:t>
      </w:r>
    </w:p>
    <w:p w:rsidR="009A7D0F" w:rsidRDefault="00321C79" w:rsidP="008D741E">
      <w:pPr>
        <w:pStyle w:val="NormalJustified"/>
        <w:spacing w:before="120" w:line="280" w:lineRule="atLeast"/>
      </w:pPr>
      <w:r w:rsidRPr="00BE669A">
        <w:rPr>
          <w:rFonts w:ascii="Arial" w:eastAsia="SimSun" w:hAnsi="Arial" w:cs="Arial"/>
          <w:sz w:val="20"/>
        </w:rPr>
        <w:t xml:space="preserve">Hodnocení nabídek bude provedeno v souladu s </w:t>
      </w:r>
      <w:proofErr w:type="spellStart"/>
      <w:r w:rsidRPr="00BE669A">
        <w:rPr>
          <w:rFonts w:ascii="Arial" w:eastAsia="SimSun" w:hAnsi="Arial" w:cs="Arial"/>
          <w:sz w:val="20"/>
        </w:rPr>
        <w:t>ust</w:t>
      </w:r>
      <w:proofErr w:type="spellEnd"/>
      <w:r w:rsidRPr="00BE669A">
        <w:rPr>
          <w:rFonts w:ascii="Arial" w:eastAsia="SimSun" w:hAnsi="Arial" w:cs="Arial"/>
          <w:sz w:val="20"/>
        </w:rPr>
        <w:t>. § 78 a § 79 ZVZ</w:t>
      </w:r>
      <w:r w:rsidR="00595140" w:rsidRPr="00BE669A">
        <w:rPr>
          <w:rFonts w:ascii="Arial" w:eastAsia="SimSun" w:hAnsi="Arial" w:cs="Arial"/>
          <w:sz w:val="20"/>
        </w:rPr>
        <w:t>.</w:t>
      </w:r>
      <w:r w:rsidR="007836DD">
        <w:rPr>
          <w:rFonts w:ascii="Arial" w:eastAsia="SimSun" w:hAnsi="Arial" w:cs="Arial"/>
          <w:sz w:val="20"/>
        </w:rPr>
        <w:t xml:space="preserve"> </w:t>
      </w:r>
      <w:r w:rsidR="007F686B" w:rsidRPr="008D741E">
        <w:rPr>
          <w:rFonts w:ascii="Arial" w:eastAsia="SimSun" w:hAnsi="Arial" w:cs="Arial"/>
          <w:sz w:val="20"/>
        </w:rPr>
        <w:t xml:space="preserve">Předmětem hodnocení </w:t>
      </w:r>
      <w:r w:rsidR="008D741E" w:rsidRPr="008D741E">
        <w:rPr>
          <w:rFonts w:ascii="Arial" w:eastAsia="SimSun" w:hAnsi="Arial" w:cs="Arial"/>
          <w:sz w:val="20"/>
        </w:rPr>
        <w:t>bude</w:t>
      </w:r>
      <w:r w:rsidR="007F686B" w:rsidRPr="008D741E">
        <w:rPr>
          <w:rFonts w:ascii="Arial" w:eastAsia="SimSun" w:hAnsi="Arial" w:cs="Arial"/>
          <w:sz w:val="20"/>
        </w:rPr>
        <w:t xml:space="preserve"> celková </w:t>
      </w:r>
      <w:r w:rsidR="00636053" w:rsidRPr="008D741E">
        <w:rPr>
          <w:rFonts w:ascii="Arial" w:eastAsia="SimSun" w:hAnsi="Arial" w:cs="Arial"/>
          <w:sz w:val="20"/>
        </w:rPr>
        <w:t xml:space="preserve">nabídková </w:t>
      </w:r>
      <w:r w:rsidR="007F686B" w:rsidRPr="008D741E">
        <w:rPr>
          <w:rFonts w:ascii="Arial" w:eastAsia="SimSun" w:hAnsi="Arial" w:cs="Arial"/>
          <w:sz w:val="20"/>
        </w:rPr>
        <w:t xml:space="preserve">cena </w:t>
      </w:r>
      <w:r w:rsidR="008D741E" w:rsidRPr="008D741E">
        <w:rPr>
          <w:rFonts w:ascii="Arial" w:eastAsia="SimSun" w:hAnsi="Arial" w:cs="Arial"/>
          <w:sz w:val="20"/>
        </w:rPr>
        <w:t xml:space="preserve">za plnění předmětu veřejné zakázky </w:t>
      </w:r>
      <w:r w:rsidR="007F686B" w:rsidRPr="008D741E">
        <w:rPr>
          <w:rFonts w:ascii="Arial" w:eastAsia="SimSun" w:hAnsi="Arial" w:cs="Arial"/>
          <w:sz w:val="20"/>
        </w:rPr>
        <w:t>v Kč bez DPH.</w:t>
      </w:r>
      <w:r w:rsidR="008D741E" w:rsidRPr="009D6CF0">
        <w:rPr>
          <w:rStyle w:val="Znakapoznpodarou"/>
          <w:rFonts w:ascii="Arial" w:hAnsi="Arial" w:cs="Arial"/>
          <w:sz w:val="20"/>
        </w:rPr>
        <w:footnoteReference w:id="6"/>
      </w:r>
    </w:p>
    <w:p w:rsidR="008D741E" w:rsidRDefault="003572A5" w:rsidP="008D741E">
      <w:pPr>
        <w:pStyle w:val="Zkladntext3"/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>H</w:t>
      </w:r>
      <w:r w:rsidR="008D741E" w:rsidRPr="008D741E">
        <w:rPr>
          <w:color w:val="auto"/>
          <w:szCs w:val="20"/>
        </w:rPr>
        <w:t>odnotící komise sestaví pořadí uchazečů od prvého k poslednímu dle výše nabídkové ceny v Kč bez DPH, nejvýhodnější nabídkou je pak ta s nejnižší nabídkovou cenou v Kč bez DPH.</w:t>
      </w:r>
    </w:p>
    <w:p w:rsidR="00B14E1F" w:rsidRDefault="00B14E1F" w:rsidP="008D741E">
      <w:pPr>
        <w:pStyle w:val="Zkladntext3"/>
        <w:spacing w:before="60" w:line="280" w:lineRule="atLeast"/>
        <w:rPr>
          <w:color w:val="auto"/>
          <w:szCs w:val="20"/>
        </w:rPr>
      </w:pPr>
    </w:p>
    <w:p w:rsidR="00B14E1F" w:rsidRPr="008D741E" w:rsidRDefault="00B14E1F" w:rsidP="008D741E">
      <w:pPr>
        <w:pStyle w:val="Zkladntext3"/>
        <w:spacing w:before="60" w:line="280" w:lineRule="atLeast"/>
        <w:rPr>
          <w:color w:val="auto"/>
          <w:szCs w:val="20"/>
        </w:rPr>
      </w:pPr>
    </w:p>
    <w:p w:rsidR="00A749C4" w:rsidRPr="002363F2" w:rsidRDefault="002468BE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2" w:name="_Toc325988393"/>
      <w:bookmarkStart w:id="43" w:name="_Toc325988396"/>
      <w:bookmarkStart w:id="44" w:name="_Toc325988397"/>
      <w:bookmarkStart w:id="45" w:name="_Toc325988410"/>
      <w:bookmarkStart w:id="46" w:name="_Toc325988413"/>
      <w:bookmarkStart w:id="47" w:name="_Toc325988416"/>
      <w:bookmarkStart w:id="48" w:name="_Toc325988417"/>
      <w:bookmarkStart w:id="49" w:name="_Toc325988420"/>
      <w:bookmarkStart w:id="50" w:name="_Toc325988421"/>
      <w:bookmarkStart w:id="51" w:name="_Toc325988422"/>
      <w:bookmarkStart w:id="52" w:name="_Toc325988426"/>
      <w:bookmarkStart w:id="53" w:name="_Toc325988427"/>
      <w:bookmarkStart w:id="54" w:name="_Toc269749233"/>
      <w:bookmarkStart w:id="55" w:name="_Toc278564624"/>
      <w:bookmarkStart w:id="56" w:name="_Toc422746524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2363F2">
        <w:rPr>
          <w:color w:val="FFFFFF"/>
          <w:sz w:val="20"/>
          <w:szCs w:val="20"/>
        </w:rPr>
        <w:lastRenderedPageBreak/>
        <w:t>POKYNY PRO ZPRACOVÁNÍ NABÍDKY</w:t>
      </w:r>
      <w:bookmarkEnd w:id="55"/>
      <w:bookmarkEnd w:id="56"/>
    </w:p>
    <w:p w:rsidR="00A749C4" w:rsidRPr="002363F2" w:rsidRDefault="00A66F21" w:rsidP="00CD1A86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2363F2">
        <w:rPr>
          <w:rFonts w:cs="Arial"/>
          <w:szCs w:val="20"/>
        </w:rPr>
        <w:t>Uchazeč může podat jednu nabídku</w:t>
      </w:r>
      <w:r w:rsidR="00A749C4" w:rsidRPr="002363F2">
        <w:rPr>
          <w:rFonts w:cs="Arial"/>
          <w:szCs w:val="20"/>
        </w:rPr>
        <w:t xml:space="preserve">. </w:t>
      </w:r>
    </w:p>
    <w:p w:rsidR="005F1393" w:rsidRDefault="005F1393" w:rsidP="00000B84">
      <w:pPr>
        <w:numPr>
          <w:ilvl w:val="0"/>
          <w:numId w:val="7"/>
        </w:numPr>
        <w:spacing w:before="120" w:after="120" w:line="280" w:lineRule="atLeast"/>
        <w:ind w:right="-2"/>
        <w:rPr>
          <w:rFonts w:cs="Arial"/>
          <w:szCs w:val="20"/>
        </w:rPr>
      </w:pPr>
      <w:r w:rsidRPr="002363F2">
        <w:rPr>
          <w:rFonts w:cs="Arial"/>
          <w:szCs w:val="20"/>
        </w:rPr>
        <w:t xml:space="preserve">Nabídka bude zpracována v českém </w:t>
      </w:r>
      <w:r w:rsidR="002E5BF3">
        <w:rPr>
          <w:rFonts w:cs="Arial"/>
          <w:szCs w:val="20"/>
        </w:rPr>
        <w:t>jazyce</w:t>
      </w:r>
      <w:r w:rsidR="00F51720">
        <w:rPr>
          <w:rFonts w:cs="Arial"/>
          <w:szCs w:val="20"/>
        </w:rPr>
        <w:t>. Výjimku tvoří odborné názv</w:t>
      </w:r>
      <w:r w:rsidR="00644ED4">
        <w:rPr>
          <w:rFonts w:cs="Arial"/>
          <w:szCs w:val="20"/>
        </w:rPr>
        <w:t>y,</w:t>
      </w:r>
      <w:r w:rsidR="00F51720">
        <w:rPr>
          <w:rFonts w:cs="Arial"/>
          <w:szCs w:val="20"/>
        </w:rPr>
        <w:t xml:space="preserve"> které</w:t>
      </w:r>
      <w:r w:rsidR="00A10A33">
        <w:rPr>
          <w:rFonts w:cs="Arial"/>
          <w:szCs w:val="20"/>
        </w:rPr>
        <w:t> </w:t>
      </w:r>
      <w:r w:rsidR="00F51720">
        <w:rPr>
          <w:rFonts w:cs="Arial"/>
          <w:szCs w:val="20"/>
        </w:rPr>
        <w:t>mohou být kromě českého jazyka předloženy ve slovenském, anglickém</w:t>
      </w:r>
      <w:r w:rsidR="00644ED4">
        <w:rPr>
          <w:rFonts w:cs="Arial"/>
          <w:szCs w:val="20"/>
        </w:rPr>
        <w:t xml:space="preserve"> nebo</w:t>
      </w:r>
      <w:r w:rsidR="00F51720">
        <w:rPr>
          <w:rFonts w:cs="Arial"/>
          <w:szCs w:val="20"/>
        </w:rPr>
        <w:t xml:space="preserve"> </w:t>
      </w:r>
      <w:r w:rsidR="00F51720" w:rsidRPr="003D0DBF">
        <w:rPr>
          <w:rFonts w:cs="Arial"/>
          <w:szCs w:val="20"/>
        </w:rPr>
        <w:t>německém</w:t>
      </w:r>
      <w:r w:rsidR="00F51720">
        <w:rPr>
          <w:rFonts w:cs="Arial"/>
          <w:szCs w:val="20"/>
        </w:rPr>
        <w:t xml:space="preserve"> jazyce</w:t>
      </w:r>
      <w:r w:rsidR="006D67F2">
        <w:rPr>
          <w:rFonts w:cs="Arial"/>
          <w:szCs w:val="20"/>
        </w:rPr>
        <w:t>,</w:t>
      </w:r>
      <w:r w:rsidR="00644ED4">
        <w:rPr>
          <w:rFonts w:cs="Arial"/>
          <w:szCs w:val="20"/>
        </w:rPr>
        <w:t xml:space="preserve"> a doklady sloužící k prokázání splněn</w:t>
      </w:r>
      <w:r w:rsidR="00F53F34">
        <w:rPr>
          <w:rFonts w:cs="Arial"/>
          <w:szCs w:val="20"/>
        </w:rPr>
        <w:t xml:space="preserve">í kvalifikace, kde požadavky na jazyk těchto dokladů stanoví </w:t>
      </w:r>
      <w:r w:rsidR="00644ED4">
        <w:rPr>
          <w:rFonts w:cs="Arial"/>
          <w:szCs w:val="20"/>
        </w:rPr>
        <w:t>§ 51 odst. 7 ZVZ</w:t>
      </w:r>
      <w:r w:rsidR="00F51720">
        <w:rPr>
          <w:rFonts w:cs="Arial"/>
          <w:szCs w:val="20"/>
        </w:rPr>
        <w:t xml:space="preserve">. </w:t>
      </w:r>
    </w:p>
    <w:p w:rsidR="008D741E" w:rsidRPr="00383FE2" w:rsidRDefault="008D741E" w:rsidP="008D741E">
      <w:pPr>
        <w:numPr>
          <w:ilvl w:val="0"/>
          <w:numId w:val="7"/>
        </w:numPr>
        <w:spacing w:before="120" w:after="12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szCs w:val="20"/>
        </w:rPr>
        <w:t xml:space="preserve">Všechny listy nabídky včetně příloh </w:t>
      </w:r>
      <w:r>
        <w:rPr>
          <w:rFonts w:cs="Arial"/>
          <w:szCs w:val="20"/>
        </w:rPr>
        <w:t>doporučuje Zadavatel řádně</w:t>
      </w:r>
      <w:r w:rsidRPr="00383FE2">
        <w:rPr>
          <w:rFonts w:cs="Arial"/>
          <w:szCs w:val="20"/>
        </w:rPr>
        <w:t xml:space="preserve"> očíslov</w:t>
      </w:r>
      <w:r>
        <w:rPr>
          <w:rFonts w:cs="Arial"/>
          <w:szCs w:val="20"/>
        </w:rPr>
        <w:t>at</w:t>
      </w:r>
      <w:r w:rsidRPr="00383FE2">
        <w:rPr>
          <w:rFonts w:cs="Arial"/>
          <w:szCs w:val="20"/>
        </w:rPr>
        <w:t xml:space="preserve"> vzes</w:t>
      </w:r>
      <w:r>
        <w:rPr>
          <w:rFonts w:cs="Arial"/>
          <w:szCs w:val="20"/>
        </w:rPr>
        <w:t xml:space="preserve">tupnou číselnou řadou a nabídku zajistit </w:t>
      </w:r>
      <w:r w:rsidRPr="00383FE2">
        <w:rPr>
          <w:rFonts w:cs="Arial"/>
          <w:szCs w:val="20"/>
        </w:rPr>
        <w:t>proti neoprávněné manipulaci.</w:t>
      </w:r>
    </w:p>
    <w:p w:rsidR="005F1393" w:rsidRPr="002363F2" w:rsidRDefault="005F1393" w:rsidP="00CD1A86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2363F2">
        <w:rPr>
          <w:rFonts w:cs="Arial"/>
          <w:szCs w:val="20"/>
        </w:rPr>
        <w:t xml:space="preserve">Nabídka nebude obsahovat přepisy a opravy, které by mohly </w:t>
      </w:r>
      <w:r w:rsidR="00E563E7">
        <w:rPr>
          <w:rFonts w:cs="Arial"/>
          <w:szCs w:val="20"/>
        </w:rPr>
        <w:t>Zadav</w:t>
      </w:r>
      <w:r w:rsidRPr="002363F2">
        <w:rPr>
          <w:rFonts w:cs="Arial"/>
          <w:szCs w:val="20"/>
        </w:rPr>
        <w:t xml:space="preserve">atele uvést v omyl. </w:t>
      </w:r>
    </w:p>
    <w:p w:rsidR="008D741E" w:rsidRPr="00383FE2" w:rsidRDefault="0031669D" w:rsidP="008D741E">
      <w:pPr>
        <w:numPr>
          <w:ilvl w:val="0"/>
          <w:numId w:val="7"/>
        </w:numPr>
        <w:spacing w:before="120" w:after="120" w:line="280" w:lineRule="atLeast"/>
        <w:ind w:right="-2"/>
        <w:rPr>
          <w:rFonts w:cs="Arial"/>
          <w:szCs w:val="20"/>
        </w:rPr>
      </w:pPr>
      <w:r>
        <w:rPr>
          <w:rFonts w:cs="Arial"/>
          <w:szCs w:val="20"/>
        </w:rPr>
        <w:t xml:space="preserve">Zadavatel doporučuje </w:t>
      </w:r>
      <w:r w:rsidR="008D741E" w:rsidRPr="00383FE2">
        <w:rPr>
          <w:rFonts w:cs="Arial"/>
          <w:szCs w:val="20"/>
        </w:rPr>
        <w:t>použ</w:t>
      </w:r>
      <w:r>
        <w:rPr>
          <w:rFonts w:cs="Arial"/>
          <w:szCs w:val="20"/>
        </w:rPr>
        <w:t>ít</w:t>
      </w:r>
      <w:r w:rsidR="008D741E" w:rsidRPr="00383FE2">
        <w:rPr>
          <w:rFonts w:cs="Arial"/>
          <w:szCs w:val="20"/>
        </w:rPr>
        <w:t xml:space="preserve"> pořadí dokumentů specifikované v následujících bodech:</w:t>
      </w:r>
    </w:p>
    <w:p w:rsidR="008D741E" w:rsidRPr="00383FE2" w:rsidRDefault="008D741E" w:rsidP="008D741E">
      <w:pPr>
        <w:numPr>
          <w:ilvl w:val="1"/>
          <w:numId w:val="7"/>
        </w:numPr>
        <w:spacing w:before="6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b/>
          <w:szCs w:val="20"/>
        </w:rPr>
        <w:t>Titulní strana nabídky</w:t>
      </w:r>
      <w:r w:rsidRPr="00383FE2">
        <w:rPr>
          <w:rFonts w:cs="Arial"/>
          <w:szCs w:val="20"/>
        </w:rPr>
        <w:t>, na které bude uveden alespoň název veřejné zakázky a označení „originál“ nebo „kopie“ a název (obchodní firma) uchazeče. V případě podání společné nabídky dle § 69 odst. 4 zákona pak budou na titulní straně uvedeni všichni dodavatelé podávající společnou nabídku.</w:t>
      </w:r>
    </w:p>
    <w:p w:rsidR="008D741E" w:rsidRDefault="008D741E" w:rsidP="008D741E">
      <w:pPr>
        <w:numPr>
          <w:ilvl w:val="1"/>
          <w:numId w:val="7"/>
        </w:numPr>
        <w:spacing w:before="120" w:after="12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b/>
          <w:bCs/>
          <w:szCs w:val="20"/>
        </w:rPr>
        <w:t>Obsah nabídky</w:t>
      </w:r>
      <w:r w:rsidRPr="00383FE2">
        <w:rPr>
          <w:rFonts w:cs="Arial"/>
          <w:bCs/>
          <w:szCs w:val="20"/>
        </w:rPr>
        <w:t>.</w:t>
      </w:r>
      <w:r w:rsidRPr="00383FE2">
        <w:rPr>
          <w:rFonts w:cs="Arial"/>
          <w:szCs w:val="20"/>
        </w:rPr>
        <w:t xml:space="preserve"> Nabídka bude opatřena obsahem s uvedením čísel stránek u jednotlivých oddílů (kapitol).</w:t>
      </w:r>
    </w:p>
    <w:p w:rsidR="008D741E" w:rsidRDefault="008D741E" w:rsidP="008D741E">
      <w:pPr>
        <w:numPr>
          <w:ilvl w:val="1"/>
          <w:numId w:val="7"/>
        </w:numPr>
        <w:spacing w:before="120" w:after="120" w:line="280" w:lineRule="atLeast"/>
        <w:ind w:right="-2"/>
        <w:rPr>
          <w:rFonts w:cs="Arial"/>
          <w:szCs w:val="20"/>
        </w:rPr>
      </w:pPr>
      <w:r w:rsidRPr="00F378F6">
        <w:rPr>
          <w:rFonts w:cs="Arial"/>
          <w:b/>
          <w:bCs/>
          <w:szCs w:val="20"/>
        </w:rPr>
        <w:t>Krycí list nabídky</w:t>
      </w:r>
      <w:r w:rsidRPr="00F378F6">
        <w:rPr>
          <w:rFonts w:cs="Arial"/>
          <w:bCs/>
          <w:szCs w:val="20"/>
        </w:rPr>
        <w:t xml:space="preserve">. Pro sestavení krycího listu </w:t>
      </w:r>
      <w:r w:rsidR="0031669D">
        <w:rPr>
          <w:rFonts w:cs="Arial"/>
          <w:bCs/>
          <w:szCs w:val="20"/>
        </w:rPr>
        <w:t xml:space="preserve">Zadavatel doporučuje </w:t>
      </w:r>
      <w:r w:rsidRPr="004D529B">
        <w:rPr>
          <w:rFonts w:cs="Arial"/>
          <w:bCs/>
          <w:szCs w:val="20"/>
        </w:rPr>
        <w:t>použ</w:t>
      </w:r>
      <w:r w:rsidR="0031669D">
        <w:rPr>
          <w:rFonts w:cs="Arial"/>
          <w:bCs/>
          <w:szCs w:val="20"/>
        </w:rPr>
        <w:t>ít</w:t>
      </w:r>
      <w:r w:rsidRPr="004D529B">
        <w:rPr>
          <w:rFonts w:cs="Arial"/>
          <w:bCs/>
          <w:szCs w:val="20"/>
        </w:rPr>
        <w:t xml:space="preserve"> </w:t>
      </w:r>
      <w:r w:rsidR="003572A5">
        <w:rPr>
          <w:rFonts w:cs="Arial"/>
          <w:bCs/>
          <w:szCs w:val="20"/>
        </w:rPr>
        <w:t>p</w:t>
      </w:r>
      <w:r w:rsidRPr="004D529B">
        <w:rPr>
          <w:rFonts w:cs="Arial"/>
          <w:bCs/>
          <w:szCs w:val="20"/>
        </w:rPr>
        <w:t xml:space="preserve">řílohu č. 3 </w:t>
      </w:r>
      <w:r w:rsidR="003572A5">
        <w:rPr>
          <w:rFonts w:cs="Arial"/>
          <w:bCs/>
          <w:szCs w:val="20"/>
        </w:rPr>
        <w:t xml:space="preserve">ZD </w:t>
      </w:r>
      <w:r w:rsidRPr="004D529B">
        <w:rPr>
          <w:rFonts w:cs="Arial"/>
          <w:bCs/>
          <w:szCs w:val="20"/>
        </w:rPr>
        <w:t>– Krycí list nabídky (vzor).</w:t>
      </w:r>
      <w:r w:rsidRPr="004D529B">
        <w:rPr>
          <w:rFonts w:cs="Arial"/>
          <w:szCs w:val="20"/>
        </w:rPr>
        <w:t xml:space="preserve"> Uchazeč v nabídce výslovně uvede jednu kontaktní adresu pro písemný styk mezi uchazečem a Zadavatelem.</w:t>
      </w:r>
      <w:r w:rsidR="001F08FA">
        <w:rPr>
          <w:rFonts w:cs="Arial"/>
          <w:szCs w:val="20"/>
        </w:rPr>
        <w:t xml:space="preserve"> Krycí list bude podepsán osobou oprávněnou zastupovat uchazeče. </w:t>
      </w:r>
      <w:r w:rsidR="001F08FA" w:rsidRPr="002363F2">
        <w:rPr>
          <w:rFonts w:cs="Arial"/>
          <w:szCs w:val="20"/>
        </w:rPr>
        <w:t>V případě podání společné nabídky dle § 69 odst. 4 ZVZ pak budou v krycím listu uvedeni všichni dodavatelé podávající společnou nabídku.</w:t>
      </w:r>
    </w:p>
    <w:p w:rsidR="001F08FA" w:rsidRPr="004D529B" w:rsidRDefault="001F08FA" w:rsidP="008D741E">
      <w:pPr>
        <w:numPr>
          <w:ilvl w:val="1"/>
          <w:numId w:val="7"/>
        </w:numPr>
        <w:spacing w:before="120" w:after="120" w:line="280" w:lineRule="atLeast"/>
        <w:ind w:right="-2"/>
        <w:rPr>
          <w:rFonts w:cs="Arial"/>
          <w:szCs w:val="20"/>
        </w:rPr>
      </w:pPr>
      <w:r>
        <w:rPr>
          <w:rFonts w:cs="Arial"/>
          <w:b/>
          <w:bCs/>
          <w:szCs w:val="20"/>
        </w:rPr>
        <w:t>Nabídková cena</w:t>
      </w:r>
      <w:r w:rsidRPr="0072365C">
        <w:rPr>
          <w:rFonts w:cs="Arial"/>
          <w:bCs/>
          <w:szCs w:val="20"/>
        </w:rPr>
        <w:t>.</w:t>
      </w:r>
      <w:r>
        <w:rPr>
          <w:rFonts w:cs="Arial"/>
          <w:szCs w:val="20"/>
        </w:rPr>
        <w:t xml:space="preserve"> </w:t>
      </w:r>
      <w:r w:rsidR="006D67F2">
        <w:rPr>
          <w:rFonts w:cs="Arial"/>
          <w:szCs w:val="20"/>
        </w:rPr>
        <w:t xml:space="preserve">Pro stanovení nabídkové ceny uchazeč </w:t>
      </w:r>
      <w:r w:rsidR="0031669D">
        <w:rPr>
          <w:rFonts w:cs="Arial"/>
          <w:szCs w:val="20"/>
        </w:rPr>
        <w:t>využ</w:t>
      </w:r>
      <w:r w:rsidR="006D67F2">
        <w:rPr>
          <w:rFonts w:cs="Arial"/>
          <w:szCs w:val="20"/>
        </w:rPr>
        <w:t>ije</w:t>
      </w:r>
      <w:r>
        <w:rPr>
          <w:rFonts w:cs="Arial"/>
          <w:szCs w:val="20"/>
        </w:rPr>
        <w:t xml:space="preserve"> přílohu č. 9 </w:t>
      </w:r>
      <w:r w:rsidR="0031669D">
        <w:rPr>
          <w:rFonts w:cs="Arial"/>
          <w:szCs w:val="20"/>
        </w:rPr>
        <w:t>Zadávací dokumentace, přičemž </w:t>
      </w:r>
      <w:r w:rsidR="00C80D57">
        <w:rPr>
          <w:rFonts w:cs="Arial"/>
          <w:szCs w:val="20"/>
        </w:rPr>
        <w:t xml:space="preserve">uchazeč </w:t>
      </w:r>
      <w:r>
        <w:rPr>
          <w:rFonts w:cs="Arial"/>
          <w:szCs w:val="20"/>
        </w:rPr>
        <w:t xml:space="preserve">dodrží pravidla stanovená v kapitole </w:t>
      </w:r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REF _Ref421715213 \r \h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 w:rsidR="00D6246F">
        <w:rPr>
          <w:rFonts w:cs="Arial"/>
          <w:szCs w:val="20"/>
        </w:rPr>
        <w:t>8</w:t>
      </w:r>
      <w:r>
        <w:rPr>
          <w:rFonts w:cs="Arial"/>
          <w:szCs w:val="20"/>
        </w:rPr>
        <w:fldChar w:fldCharType="end"/>
      </w:r>
      <w:r w:rsidR="006D67F2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Zadávací dokumentace. </w:t>
      </w:r>
    </w:p>
    <w:p w:rsidR="008D741E" w:rsidRDefault="008D741E" w:rsidP="00AE328D">
      <w:pPr>
        <w:numPr>
          <w:ilvl w:val="1"/>
          <w:numId w:val="7"/>
        </w:numPr>
        <w:spacing w:before="120" w:after="120" w:line="280" w:lineRule="atLeast"/>
        <w:ind w:right="-2"/>
        <w:rPr>
          <w:rFonts w:cs="Arial"/>
          <w:bCs/>
          <w:szCs w:val="20"/>
        </w:rPr>
      </w:pPr>
      <w:r w:rsidRPr="004D529B">
        <w:rPr>
          <w:rFonts w:cs="Arial"/>
          <w:b/>
          <w:bCs/>
          <w:szCs w:val="20"/>
        </w:rPr>
        <w:t xml:space="preserve">Návrh </w:t>
      </w:r>
      <w:r w:rsidR="00B23096">
        <w:rPr>
          <w:rFonts w:cs="Arial"/>
          <w:b/>
          <w:bCs/>
          <w:szCs w:val="20"/>
        </w:rPr>
        <w:t>r</w:t>
      </w:r>
      <w:r w:rsidRPr="004D529B">
        <w:rPr>
          <w:rFonts w:cs="Arial"/>
          <w:b/>
          <w:bCs/>
          <w:szCs w:val="20"/>
        </w:rPr>
        <w:t>ámcové smlouvy</w:t>
      </w:r>
      <w:r w:rsidR="006D67F2" w:rsidRPr="00D2371B">
        <w:rPr>
          <w:rFonts w:cs="Arial"/>
          <w:bCs/>
          <w:szCs w:val="20"/>
        </w:rPr>
        <w:t>,</w:t>
      </w:r>
      <w:r w:rsidRPr="004D529B">
        <w:rPr>
          <w:rFonts w:cs="Arial"/>
          <w:b/>
          <w:bCs/>
          <w:szCs w:val="20"/>
        </w:rPr>
        <w:t xml:space="preserve"> </w:t>
      </w:r>
      <w:r w:rsidRPr="004D529B">
        <w:rPr>
          <w:rFonts w:cs="Arial"/>
          <w:bCs/>
          <w:szCs w:val="20"/>
        </w:rPr>
        <w:t xml:space="preserve">podepsaný osobou oprávněnou zastupovat uchazeče, k čemuž uchazeč závazně využije </w:t>
      </w:r>
      <w:r w:rsidR="003572A5">
        <w:rPr>
          <w:rFonts w:cs="Arial"/>
          <w:bCs/>
          <w:szCs w:val="20"/>
        </w:rPr>
        <w:t>p</w:t>
      </w:r>
      <w:r w:rsidRPr="004D529B">
        <w:rPr>
          <w:rFonts w:cs="Arial"/>
          <w:bCs/>
          <w:szCs w:val="20"/>
        </w:rPr>
        <w:t xml:space="preserve">řílohu č. 2 </w:t>
      </w:r>
      <w:r w:rsidR="003572A5">
        <w:rPr>
          <w:rFonts w:cs="Arial"/>
          <w:bCs/>
          <w:szCs w:val="20"/>
        </w:rPr>
        <w:t xml:space="preserve">ZD </w:t>
      </w:r>
      <w:r w:rsidRPr="004D529B">
        <w:rPr>
          <w:rFonts w:cs="Arial"/>
          <w:bCs/>
          <w:szCs w:val="20"/>
        </w:rPr>
        <w:t xml:space="preserve">– </w:t>
      </w:r>
      <w:r w:rsidR="00FB2FAE" w:rsidRPr="004D529B">
        <w:rPr>
          <w:rFonts w:cs="Arial"/>
          <w:bCs/>
          <w:iCs/>
          <w:szCs w:val="20"/>
        </w:rPr>
        <w:t>Závazný text Návrhu rámcové smlouvy</w:t>
      </w:r>
      <w:r w:rsidRPr="004D529B">
        <w:rPr>
          <w:rFonts w:cs="Arial"/>
          <w:bCs/>
          <w:szCs w:val="20"/>
        </w:rPr>
        <w:t xml:space="preserve">. </w:t>
      </w:r>
      <w:r w:rsidRPr="004D529B">
        <w:rPr>
          <w:rFonts w:cs="Arial"/>
          <w:szCs w:val="20"/>
        </w:rPr>
        <w:t xml:space="preserve">V případě podání společné nabídky dle § 69 odst. 4 zákona budou účastníky smlouvy se </w:t>
      </w:r>
      <w:r w:rsidR="003572A5">
        <w:rPr>
          <w:rFonts w:cs="Arial"/>
          <w:szCs w:val="20"/>
        </w:rPr>
        <w:t>Z</w:t>
      </w:r>
      <w:r w:rsidRPr="004D529B">
        <w:rPr>
          <w:rFonts w:cs="Arial"/>
          <w:szCs w:val="20"/>
        </w:rPr>
        <w:t>adavatelem na straně uchazeče všichni dodavatelé podávající společnou nabídku.</w:t>
      </w:r>
      <w:r w:rsidR="00AE328D">
        <w:rPr>
          <w:rFonts w:cs="Arial"/>
          <w:szCs w:val="20"/>
        </w:rPr>
        <w:t xml:space="preserve"> </w:t>
      </w:r>
      <w:r w:rsidR="00AE328D" w:rsidRPr="00AE328D">
        <w:rPr>
          <w:rFonts w:cs="Arial"/>
          <w:bCs/>
          <w:szCs w:val="20"/>
        </w:rPr>
        <w:t xml:space="preserve">Návrh rámcové smlouvy bude obsahovat všechny předepsané přílohy (včetně nabídkové ceny, která </w:t>
      </w:r>
      <w:r w:rsidR="00AE328D" w:rsidRPr="00AE328D">
        <w:rPr>
          <w:rFonts w:cs="Arial"/>
          <w:szCs w:val="20"/>
        </w:rPr>
        <w:t>musí být v souladu s kapitolou 8</w:t>
      </w:r>
      <w:r w:rsidR="00AE328D">
        <w:rPr>
          <w:rFonts w:cs="Arial"/>
          <w:szCs w:val="20"/>
        </w:rPr>
        <w:t xml:space="preserve"> </w:t>
      </w:r>
      <w:r w:rsidR="00AE328D" w:rsidRPr="00AE328D">
        <w:rPr>
          <w:rFonts w:cs="Arial"/>
          <w:szCs w:val="20"/>
        </w:rPr>
        <w:t>a přílohou č. 9 Zadávací dokumentace)</w:t>
      </w:r>
      <w:r w:rsidR="00AE328D" w:rsidRPr="00AE328D">
        <w:rPr>
          <w:rFonts w:cs="Arial"/>
          <w:bCs/>
          <w:szCs w:val="20"/>
        </w:rPr>
        <w:t xml:space="preserve">. </w:t>
      </w:r>
    </w:p>
    <w:p w:rsidR="008D741E" w:rsidRPr="004D529B" w:rsidRDefault="008D741E" w:rsidP="008D741E">
      <w:pPr>
        <w:numPr>
          <w:ilvl w:val="1"/>
          <w:numId w:val="7"/>
        </w:numPr>
        <w:spacing w:before="120" w:after="60" w:line="280" w:lineRule="atLeast"/>
        <w:ind w:right="-2"/>
        <w:rPr>
          <w:rFonts w:cs="Arial"/>
          <w:szCs w:val="20"/>
        </w:rPr>
      </w:pPr>
      <w:r w:rsidRPr="004D529B">
        <w:rPr>
          <w:rFonts w:cs="Arial"/>
          <w:b/>
          <w:bCs/>
          <w:szCs w:val="20"/>
        </w:rPr>
        <w:t xml:space="preserve">Dokumenty k prokázání </w:t>
      </w:r>
      <w:r w:rsidR="00DE73F6">
        <w:rPr>
          <w:rFonts w:cs="Arial"/>
          <w:b/>
          <w:bCs/>
          <w:szCs w:val="20"/>
        </w:rPr>
        <w:t xml:space="preserve">splnění </w:t>
      </w:r>
      <w:r w:rsidRPr="004D529B">
        <w:rPr>
          <w:rFonts w:cs="Arial"/>
          <w:b/>
          <w:bCs/>
          <w:szCs w:val="20"/>
        </w:rPr>
        <w:t>kvalifikace</w:t>
      </w:r>
      <w:r w:rsidRPr="004D529B">
        <w:rPr>
          <w:rFonts w:cs="Arial"/>
          <w:bCs/>
          <w:szCs w:val="20"/>
        </w:rPr>
        <w:t>.</w:t>
      </w:r>
      <w:r w:rsidRPr="004D529B">
        <w:rPr>
          <w:rFonts w:cs="Arial"/>
          <w:szCs w:val="20"/>
        </w:rPr>
        <w:t xml:space="preserve"> </w:t>
      </w:r>
      <w:r w:rsidRPr="004D529B">
        <w:rPr>
          <w:rFonts w:cs="Arial"/>
          <w:bCs/>
          <w:szCs w:val="20"/>
        </w:rPr>
        <w:t xml:space="preserve">Požadavky na prokázání </w:t>
      </w:r>
      <w:r w:rsidR="00DE73F6">
        <w:rPr>
          <w:rFonts w:cs="Arial"/>
          <w:bCs/>
          <w:szCs w:val="20"/>
        </w:rPr>
        <w:t xml:space="preserve">splnění </w:t>
      </w:r>
      <w:r w:rsidRPr="004D529B">
        <w:rPr>
          <w:rFonts w:cs="Arial"/>
          <w:bCs/>
          <w:szCs w:val="20"/>
        </w:rPr>
        <w:t>kvalifikačních předpokladů a způsob jejich prokázání jsou stanoveny v </w:t>
      </w:r>
      <w:r w:rsidR="003572A5">
        <w:rPr>
          <w:rFonts w:cs="Arial"/>
          <w:bCs/>
          <w:szCs w:val="20"/>
        </w:rPr>
        <w:t>p</w:t>
      </w:r>
      <w:r w:rsidRPr="004D529B">
        <w:rPr>
          <w:rFonts w:cs="Arial"/>
          <w:bCs/>
          <w:szCs w:val="20"/>
        </w:rPr>
        <w:t xml:space="preserve">říloze č. 1 </w:t>
      </w:r>
      <w:r w:rsidR="003572A5">
        <w:rPr>
          <w:rFonts w:cs="Arial"/>
          <w:bCs/>
          <w:szCs w:val="20"/>
        </w:rPr>
        <w:t xml:space="preserve">ZD </w:t>
      </w:r>
      <w:r w:rsidRPr="004D529B">
        <w:rPr>
          <w:rFonts w:cs="Arial"/>
          <w:bCs/>
          <w:szCs w:val="20"/>
        </w:rPr>
        <w:t>Kvalifikační dokumentace</w:t>
      </w:r>
      <w:r w:rsidR="00366916">
        <w:rPr>
          <w:rFonts w:cs="Arial"/>
          <w:bCs/>
          <w:szCs w:val="20"/>
        </w:rPr>
        <w:t xml:space="preserve">, přičemž Zadavatel doporučuje </w:t>
      </w:r>
      <w:r w:rsidR="00AE328D">
        <w:rPr>
          <w:rFonts w:cs="Arial"/>
          <w:bCs/>
          <w:szCs w:val="20"/>
        </w:rPr>
        <w:t xml:space="preserve">pro částečné prokázání jejich splnění </w:t>
      </w:r>
      <w:r w:rsidR="00366916">
        <w:rPr>
          <w:rFonts w:cs="Arial"/>
          <w:bCs/>
          <w:szCs w:val="20"/>
        </w:rPr>
        <w:t xml:space="preserve">využít </w:t>
      </w:r>
      <w:r w:rsidR="008B2BA7">
        <w:rPr>
          <w:rFonts w:cs="Arial"/>
          <w:bCs/>
          <w:szCs w:val="20"/>
        </w:rPr>
        <w:t>přílohu</w:t>
      </w:r>
      <w:r w:rsidR="00366916">
        <w:rPr>
          <w:rFonts w:cs="Arial"/>
          <w:bCs/>
          <w:szCs w:val="20"/>
        </w:rPr>
        <w:t xml:space="preserve"> č. 4 Zadávací dokumentace</w:t>
      </w:r>
    </w:p>
    <w:p w:rsidR="008D741E" w:rsidRPr="00383FE2" w:rsidRDefault="008D741E" w:rsidP="008D741E">
      <w:pPr>
        <w:numPr>
          <w:ilvl w:val="1"/>
          <w:numId w:val="7"/>
        </w:numPr>
        <w:spacing w:before="120" w:after="60" w:line="280" w:lineRule="atLeast"/>
        <w:ind w:right="-2"/>
        <w:rPr>
          <w:rFonts w:cs="Arial"/>
          <w:szCs w:val="20"/>
        </w:rPr>
      </w:pPr>
      <w:r w:rsidRPr="004D529B">
        <w:rPr>
          <w:rFonts w:cs="Arial"/>
          <w:b/>
          <w:szCs w:val="20"/>
        </w:rPr>
        <w:t>Seznam statutárních orgánů</w:t>
      </w:r>
      <w:r w:rsidRPr="004D529B">
        <w:rPr>
          <w:rFonts w:cs="Arial"/>
          <w:szCs w:val="20"/>
        </w:rPr>
        <w:t xml:space="preserve"> nebo členů statutárních orgánů, kteří</w:t>
      </w:r>
      <w:r w:rsidRPr="00383FE2">
        <w:rPr>
          <w:rFonts w:cs="Arial"/>
          <w:szCs w:val="20"/>
        </w:rPr>
        <w:t xml:space="preserve"> v posledních 3 letech od konce lhůty pro podání nabídek byli v pracovněprávním, funkčním či obdobném poměru u zadavatele (dle § 68 odst. 3 písm. a) zákona).</w:t>
      </w:r>
    </w:p>
    <w:p w:rsidR="008D741E" w:rsidRPr="001A421D" w:rsidRDefault="008D741E" w:rsidP="001A421D">
      <w:pPr>
        <w:numPr>
          <w:ilvl w:val="1"/>
          <w:numId w:val="7"/>
        </w:numPr>
        <w:spacing w:before="120" w:after="6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szCs w:val="20"/>
        </w:rPr>
        <w:t xml:space="preserve">Má-li dodavatel formu akciové společnosti, </w:t>
      </w:r>
      <w:r w:rsidRPr="00383FE2">
        <w:rPr>
          <w:rFonts w:cs="Arial"/>
          <w:b/>
          <w:szCs w:val="20"/>
        </w:rPr>
        <w:t>seznam vlastníků akcií</w:t>
      </w:r>
      <w:r w:rsidRPr="00383FE2">
        <w:rPr>
          <w:rFonts w:cs="Arial"/>
          <w:szCs w:val="20"/>
        </w:rPr>
        <w:t xml:space="preserve">, jejichž souhrnná jmenovitá hodnota přesahuje 10 % základního kapitálu, vyhotovený ve lhůtě pro podání nabídek (dle § 68 odst. 3 písm. </w:t>
      </w:r>
      <w:r w:rsidR="000C5949">
        <w:rPr>
          <w:rFonts w:cs="Arial"/>
          <w:szCs w:val="20"/>
        </w:rPr>
        <w:t>b</w:t>
      </w:r>
      <w:r w:rsidRPr="00383FE2">
        <w:rPr>
          <w:rFonts w:cs="Arial"/>
          <w:szCs w:val="20"/>
        </w:rPr>
        <w:t>) zákona).</w:t>
      </w:r>
    </w:p>
    <w:p w:rsidR="008D741E" w:rsidRPr="001A421D" w:rsidRDefault="008D741E" w:rsidP="001A421D">
      <w:pPr>
        <w:numPr>
          <w:ilvl w:val="1"/>
          <w:numId w:val="7"/>
        </w:numPr>
        <w:spacing w:before="120" w:after="6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b/>
          <w:bCs/>
          <w:szCs w:val="20"/>
        </w:rPr>
        <w:lastRenderedPageBreak/>
        <w:t xml:space="preserve">Prohlášení </w:t>
      </w:r>
      <w:r w:rsidRPr="00383FE2">
        <w:rPr>
          <w:rFonts w:cs="Arial"/>
          <w:bCs/>
          <w:szCs w:val="20"/>
        </w:rPr>
        <w:t xml:space="preserve">uchazeče dle § 68 odst. 3 písm. c) zákona o tom, že neuzavřel a neuzavře zakázanou dohodu podle zvláštního právního předpisu v souvislosti se zadávanou </w:t>
      </w:r>
      <w:r w:rsidR="003572A5">
        <w:rPr>
          <w:rFonts w:cs="Arial"/>
          <w:bCs/>
          <w:szCs w:val="20"/>
        </w:rPr>
        <w:t>V</w:t>
      </w:r>
      <w:r w:rsidRPr="00383FE2">
        <w:rPr>
          <w:rFonts w:cs="Arial"/>
          <w:bCs/>
          <w:szCs w:val="20"/>
        </w:rPr>
        <w:t xml:space="preserve">eřejnou zakázkou. </w:t>
      </w:r>
    </w:p>
    <w:p w:rsidR="008D741E" w:rsidRPr="004D529B" w:rsidRDefault="008D741E" w:rsidP="008D741E">
      <w:pPr>
        <w:spacing w:before="120" w:after="60" w:line="280" w:lineRule="atLeast"/>
        <w:ind w:left="1440" w:right="-2"/>
        <w:rPr>
          <w:rFonts w:cs="Arial"/>
          <w:szCs w:val="20"/>
        </w:rPr>
      </w:pPr>
      <w:r>
        <w:rPr>
          <w:rFonts w:cs="Arial"/>
          <w:szCs w:val="20"/>
        </w:rPr>
        <w:t xml:space="preserve">Vzor čestného prohlášení v souladu s § 68 odst. 3 zákona poskytuje zadavatel jako </w:t>
      </w:r>
      <w:r w:rsidR="003572A5">
        <w:rPr>
          <w:rFonts w:cs="Arial"/>
          <w:szCs w:val="20"/>
        </w:rPr>
        <w:t>p</w:t>
      </w:r>
      <w:r w:rsidRPr="004D529B">
        <w:rPr>
          <w:rFonts w:cs="Arial"/>
          <w:szCs w:val="20"/>
        </w:rPr>
        <w:t xml:space="preserve">řílohu č. 5 </w:t>
      </w:r>
      <w:r w:rsidR="003572A5">
        <w:rPr>
          <w:rFonts w:cs="Arial"/>
          <w:szCs w:val="20"/>
        </w:rPr>
        <w:t>Z</w:t>
      </w:r>
      <w:r w:rsidRPr="004D529B">
        <w:rPr>
          <w:rFonts w:cs="Arial"/>
          <w:szCs w:val="20"/>
        </w:rPr>
        <w:t>adávací dokumentace.</w:t>
      </w:r>
    </w:p>
    <w:p w:rsidR="008D741E" w:rsidRPr="00FB2FAE" w:rsidRDefault="008D741E" w:rsidP="00FB2FAE">
      <w:pPr>
        <w:numPr>
          <w:ilvl w:val="1"/>
          <w:numId w:val="7"/>
        </w:numPr>
        <w:spacing w:before="120" w:line="280" w:lineRule="atLeast"/>
        <w:ind w:right="-2"/>
        <w:rPr>
          <w:rFonts w:cs="Arial"/>
          <w:szCs w:val="20"/>
        </w:rPr>
      </w:pPr>
      <w:r w:rsidRPr="004D529B">
        <w:rPr>
          <w:rFonts w:cs="Arial"/>
          <w:szCs w:val="20"/>
        </w:rPr>
        <w:t>Ostatní doklady</w:t>
      </w:r>
      <w:r w:rsidRPr="00383FE2">
        <w:rPr>
          <w:rFonts w:cs="Arial"/>
          <w:szCs w:val="20"/>
        </w:rPr>
        <w:t xml:space="preserve"> a prohlášení vztahující se k předmětu plnění veřejné zakázky (další </w:t>
      </w:r>
      <w:r w:rsidR="003572A5">
        <w:rPr>
          <w:rFonts w:cs="Arial"/>
          <w:szCs w:val="20"/>
        </w:rPr>
        <w:t>Z</w:t>
      </w:r>
      <w:r w:rsidRPr="00383FE2">
        <w:rPr>
          <w:rFonts w:cs="Arial"/>
          <w:szCs w:val="20"/>
        </w:rPr>
        <w:t>adavatelem požadované přílohy a dokumenty</w:t>
      </w:r>
      <w:r w:rsidR="00DF068F">
        <w:rPr>
          <w:rFonts w:cs="Arial"/>
          <w:szCs w:val="20"/>
        </w:rPr>
        <w:t>)</w:t>
      </w:r>
      <w:r>
        <w:rPr>
          <w:rFonts w:cs="Arial"/>
          <w:szCs w:val="20"/>
        </w:rPr>
        <w:t>.</w:t>
      </w:r>
    </w:p>
    <w:p w:rsidR="00856994" w:rsidRPr="001A7C22" w:rsidRDefault="001A7C22" w:rsidP="001A7C2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olor w:val="FFFFFF"/>
          <w:sz w:val="20"/>
          <w:szCs w:val="20"/>
        </w:rPr>
      </w:pPr>
      <w:bookmarkStart w:id="57" w:name="_Toc422746525"/>
      <w:r w:rsidRPr="001A7C22">
        <w:rPr>
          <w:color w:val="FFFFFF"/>
          <w:sz w:val="20"/>
          <w:szCs w:val="20"/>
        </w:rPr>
        <w:t>DALŠÍ POŽADAVKY A POKYNY ZADAVATELE:</w:t>
      </w:r>
      <w:bookmarkEnd w:id="57"/>
    </w:p>
    <w:p w:rsidR="00856994" w:rsidRPr="002363F2" w:rsidRDefault="00865EB5" w:rsidP="001A7C22">
      <w:pPr>
        <w:numPr>
          <w:ilvl w:val="0"/>
          <w:numId w:val="31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363F2">
        <w:rPr>
          <w:rFonts w:cs="Arial"/>
          <w:szCs w:val="20"/>
        </w:rPr>
        <w:t>N</w:t>
      </w:r>
      <w:r w:rsidR="00856994" w:rsidRPr="002363F2">
        <w:rPr>
          <w:rFonts w:cs="Arial"/>
          <w:szCs w:val="20"/>
        </w:rPr>
        <w:t>á</w:t>
      </w:r>
      <w:r w:rsidR="00856994" w:rsidRPr="002363F2">
        <w:rPr>
          <w:rFonts w:cs="Arial"/>
          <w:bCs/>
          <w:szCs w:val="20"/>
        </w:rPr>
        <w:t xml:space="preserve">klady spojené s účastí v </w:t>
      </w:r>
      <w:r w:rsidR="00BE414C">
        <w:rPr>
          <w:rFonts w:cs="Arial"/>
          <w:bCs/>
          <w:szCs w:val="20"/>
        </w:rPr>
        <w:t>Zadávac</w:t>
      </w:r>
      <w:r w:rsidR="00856994" w:rsidRPr="002363F2">
        <w:rPr>
          <w:rFonts w:cs="Arial"/>
          <w:bCs/>
          <w:szCs w:val="20"/>
        </w:rPr>
        <w:t>ím řízení nese každý uchazeč sám</w:t>
      </w:r>
      <w:r w:rsidRPr="002363F2">
        <w:rPr>
          <w:rFonts w:cs="Arial"/>
          <w:bCs/>
          <w:szCs w:val="20"/>
        </w:rPr>
        <w:t>.</w:t>
      </w:r>
    </w:p>
    <w:p w:rsidR="00856994" w:rsidRPr="002363F2" w:rsidRDefault="00865EB5" w:rsidP="001A7C22">
      <w:pPr>
        <w:numPr>
          <w:ilvl w:val="0"/>
          <w:numId w:val="31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363F2">
        <w:rPr>
          <w:rFonts w:cs="Arial"/>
          <w:bCs/>
          <w:szCs w:val="20"/>
        </w:rPr>
        <w:t>Z</w:t>
      </w:r>
      <w:r w:rsidR="00856994" w:rsidRPr="002363F2">
        <w:rPr>
          <w:rFonts w:cs="Arial"/>
          <w:bCs/>
          <w:szCs w:val="20"/>
        </w:rPr>
        <w:t xml:space="preserve">adavatel si vyhrazuje právo na změnu nebo úpravu podmínek stanovených </w:t>
      </w:r>
      <w:r w:rsidR="00494AF9">
        <w:rPr>
          <w:rFonts w:cs="Arial"/>
          <w:bCs/>
          <w:szCs w:val="20"/>
        </w:rPr>
        <w:t>Z</w:t>
      </w:r>
      <w:r w:rsidR="00856994" w:rsidRPr="002363F2">
        <w:rPr>
          <w:rFonts w:cs="Arial"/>
          <w:bCs/>
          <w:szCs w:val="20"/>
        </w:rPr>
        <w:t xml:space="preserve">adávací dokumentací, a to buď na základě žádostí uchazečů o dodatečné informace, nebo </w:t>
      </w:r>
      <w:r w:rsidR="00707D70" w:rsidRPr="002363F2">
        <w:rPr>
          <w:rFonts w:cs="Arial"/>
          <w:bCs/>
          <w:szCs w:val="20"/>
        </w:rPr>
        <w:br/>
      </w:r>
      <w:r w:rsidR="00856994" w:rsidRPr="002363F2">
        <w:rPr>
          <w:rFonts w:cs="Arial"/>
          <w:bCs/>
          <w:szCs w:val="20"/>
        </w:rPr>
        <w:t>z vlastního podnětu</w:t>
      </w:r>
      <w:r w:rsidRPr="002363F2">
        <w:rPr>
          <w:rFonts w:cs="Arial"/>
          <w:bCs/>
          <w:szCs w:val="20"/>
        </w:rPr>
        <w:t>.</w:t>
      </w:r>
      <w:r w:rsidR="00856994" w:rsidRPr="002363F2">
        <w:rPr>
          <w:rFonts w:cs="Arial"/>
          <w:bCs/>
          <w:szCs w:val="20"/>
        </w:rPr>
        <w:t xml:space="preserve"> </w:t>
      </w:r>
    </w:p>
    <w:p w:rsidR="00856994" w:rsidRPr="002363F2" w:rsidRDefault="00865EB5" w:rsidP="001A7C22">
      <w:pPr>
        <w:numPr>
          <w:ilvl w:val="0"/>
          <w:numId w:val="31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363F2">
        <w:rPr>
          <w:rFonts w:cs="Arial"/>
          <w:bCs/>
          <w:szCs w:val="20"/>
        </w:rPr>
        <w:t>Z</w:t>
      </w:r>
      <w:r w:rsidR="00856994" w:rsidRPr="002363F2">
        <w:rPr>
          <w:rFonts w:cs="Arial"/>
          <w:bCs/>
          <w:szCs w:val="20"/>
        </w:rPr>
        <w:t xml:space="preserve">adavatel si vyhrazuje právo zrušit </w:t>
      </w:r>
      <w:r w:rsidR="00BE414C">
        <w:rPr>
          <w:rFonts w:cs="Arial"/>
          <w:bCs/>
          <w:szCs w:val="20"/>
        </w:rPr>
        <w:t>Zadávac</w:t>
      </w:r>
      <w:r w:rsidR="00856994" w:rsidRPr="002363F2">
        <w:rPr>
          <w:rFonts w:cs="Arial"/>
          <w:bCs/>
          <w:szCs w:val="20"/>
        </w:rPr>
        <w:t>í řízení v souladu s příslušnými ustanoveními ZVZ</w:t>
      </w:r>
      <w:r w:rsidRPr="002363F2">
        <w:rPr>
          <w:rFonts w:cs="Arial"/>
          <w:bCs/>
          <w:szCs w:val="20"/>
        </w:rPr>
        <w:t>.</w:t>
      </w:r>
    </w:p>
    <w:p w:rsidR="00856994" w:rsidRPr="002363F2" w:rsidRDefault="00865EB5" w:rsidP="001A7C22">
      <w:pPr>
        <w:numPr>
          <w:ilvl w:val="0"/>
          <w:numId w:val="31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363F2">
        <w:rPr>
          <w:rFonts w:cs="Arial"/>
          <w:bCs/>
          <w:szCs w:val="20"/>
        </w:rPr>
        <w:t>Z</w:t>
      </w:r>
      <w:r w:rsidR="00856994" w:rsidRPr="002363F2">
        <w:rPr>
          <w:rFonts w:cs="Arial"/>
          <w:bCs/>
          <w:szCs w:val="20"/>
        </w:rPr>
        <w:t>adavatel si vyhrazuje právo ověřit informace obsažené v nabídce uchazeče u třetích osob a uchazeč je povinen mu v tomto ohledu poskytnout veškerou potřebnou součinnost</w:t>
      </w:r>
      <w:r w:rsidRPr="002363F2">
        <w:rPr>
          <w:rFonts w:cs="Arial"/>
          <w:bCs/>
          <w:szCs w:val="20"/>
        </w:rPr>
        <w:t>.</w:t>
      </w:r>
    </w:p>
    <w:p w:rsidR="00856994" w:rsidRPr="002363F2" w:rsidRDefault="00865EB5" w:rsidP="001A7C22">
      <w:pPr>
        <w:numPr>
          <w:ilvl w:val="0"/>
          <w:numId w:val="31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2363F2">
        <w:rPr>
          <w:rFonts w:cs="Arial"/>
          <w:bCs/>
          <w:szCs w:val="20"/>
        </w:rPr>
        <w:t>Z</w:t>
      </w:r>
      <w:r w:rsidR="00856994" w:rsidRPr="002363F2">
        <w:rPr>
          <w:rFonts w:cs="Arial"/>
          <w:bCs/>
          <w:szCs w:val="20"/>
        </w:rPr>
        <w:t>adavatel je oprávněn jakékoliv informace či doklady poskytnuté uchazeči použít, je-li to nezbytné pro postup podle ZVZ či pokud to vyplývá z účelu ZVZ</w:t>
      </w:r>
      <w:r w:rsidRPr="002363F2">
        <w:rPr>
          <w:rFonts w:cs="Arial"/>
          <w:bCs/>
          <w:szCs w:val="20"/>
        </w:rPr>
        <w:t>.</w:t>
      </w:r>
    </w:p>
    <w:p w:rsidR="00ED26C8" w:rsidRPr="002363F2" w:rsidRDefault="002468BE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58" w:name="_Toc372138656"/>
      <w:bookmarkStart w:id="59" w:name="_Toc372138657"/>
      <w:bookmarkStart w:id="60" w:name="_Toc372138658"/>
      <w:bookmarkStart w:id="61" w:name="_Toc372138659"/>
      <w:bookmarkStart w:id="62" w:name="_Toc372138660"/>
      <w:bookmarkStart w:id="63" w:name="_Toc372138661"/>
      <w:bookmarkStart w:id="64" w:name="_Toc372138662"/>
      <w:bookmarkStart w:id="65" w:name="_Toc372138663"/>
      <w:bookmarkStart w:id="66" w:name="_Toc372138664"/>
      <w:bookmarkStart w:id="67" w:name="_Toc372138665"/>
      <w:bookmarkStart w:id="68" w:name="_Toc372138666"/>
      <w:bookmarkStart w:id="69" w:name="_Toc372138667"/>
      <w:bookmarkStart w:id="70" w:name="_Toc372138668"/>
      <w:bookmarkStart w:id="71" w:name="_Toc372138669"/>
      <w:bookmarkStart w:id="72" w:name="_Toc372138670"/>
      <w:bookmarkStart w:id="73" w:name="_Toc372138671"/>
      <w:bookmarkStart w:id="74" w:name="_Toc372138672"/>
      <w:bookmarkStart w:id="75" w:name="_Toc372138673"/>
      <w:bookmarkStart w:id="76" w:name="_Toc372138674"/>
      <w:bookmarkStart w:id="77" w:name="_Toc372138675"/>
      <w:bookmarkStart w:id="78" w:name="_Toc418527799"/>
      <w:bookmarkStart w:id="79" w:name="_Toc418527800"/>
      <w:bookmarkStart w:id="80" w:name="_Toc372138677"/>
      <w:bookmarkStart w:id="81" w:name="_Toc422746526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C8399C">
        <w:rPr>
          <w:color w:val="FFFFFF"/>
          <w:sz w:val="20"/>
          <w:szCs w:val="20"/>
        </w:rPr>
        <w:t>DODATEČNÉ</w:t>
      </w:r>
      <w:r w:rsidRPr="002363F2">
        <w:rPr>
          <w:color w:val="FFFFFF"/>
          <w:sz w:val="20"/>
          <w:szCs w:val="20"/>
        </w:rPr>
        <w:t xml:space="preserve"> INFORMACE K ZADÁVACÍM PODMÍNKÁM</w:t>
      </w:r>
      <w:bookmarkEnd w:id="81"/>
      <w:r w:rsidRPr="002363F2">
        <w:rPr>
          <w:color w:val="FFFFFF"/>
          <w:sz w:val="20"/>
          <w:szCs w:val="20"/>
        </w:rPr>
        <w:t xml:space="preserve"> </w:t>
      </w:r>
    </w:p>
    <w:p w:rsidR="005F1393" w:rsidRPr="002363F2" w:rsidRDefault="00E96142" w:rsidP="00000B84">
      <w:pPr>
        <w:spacing w:before="120" w:line="280" w:lineRule="atLeast"/>
        <w:rPr>
          <w:rFonts w:cs="Arial"/>
          <w:snapToGrid w:val="0"/>
          <w:szCs w:val="20"/>
        </w:rPr>
      </w:pPr>
      <w:r w:rsidRPr="002363F2">
        <w:rPr>
          <w:rFonts w:cs="Arial"/>
          <w:snapToGrid w:val="0"/>
          <w:szCs w:val="20"/>
        </w:rPr>
        <w:t xml:space="preserve">Uchazeč </w:t>
      </w:r>
      <w:r w:rsidR="005F1393" w:rsidRPr="002363F2">
        <w:rPr>
          <w:rFonts w:cs="Arial"/>
          <w:snapToGrid w:val="0"/>
          <w:szCs w:val="20"/>
        </w:rPr>
        <w:t xml:space="preserve">je oprávněn požadovat písemně </w:t>
      </w:r>
      <w:r w:rsidR="005F1393" w:rsidRPr="002363F2">
        <w:t>dodatečné informace k</w:t>
      </w:r>
      <w:r w:rsidR="005F1393" w:rsidRPr="002363F2">
        <w:rPr>
          <w:rFonts w:cs="Arial"/>
          <w:snapToGrid w:val="0"/>
          <w:szCs w:val="20"/>
        </w:rPr>
        <w:t xml:space="preserve"> </w:t>
      </w:r>
      <w:r w:rsidR="005F1393" w:rsidRPr="002363F2">
        <w:t xml:space="preserve">zadávacím podmínkám </w:t>
      </w:r>
      <w:r w:rsidR="005F1393" w:rsidRPr="002363F2">
        <w:rPr>
          <w:rFonts w:cs="Arial"/>
          <w:snapToGrid w:val="0"/>
          <w:szCs w:val="20"/>
        </w:rPr>
        <w:t xml:space="preserve">této </w:t>
      </w:r>
      <w:r w:rsidR="00494AF9">
        <w:rPr>
          <w:rFonts w:cs="Arial"/>
          <w:snapToGrid w:val="0"/>
          <w:szCs w:val="20"/>
        </w:rPr>
        <w:t>V</w:t>
      </w:r>
      <w:r w:rsidR="005F1393" w:rsidRPr="002363F2">
        <w:rPr>
          <w:rFonts w:cs="Arial"/>
          <w:snapToGrid w:val="0"/>
          <w:szCs w:val="20"/>
        </w:rPr>
        <w:t xml:space="preserve">eřejné zakázky. </w:t>
      </w:r>
    </w:p>
    <w:p w:rsidR="005F1393" w:rsidRPr="002363F2" w:rsidRDefault="005F1393" w:rsidP="00000B84">
      <w:pPr>
        <w:spacing w:before="120" w:line="280" w:lineRule="atLeast"/>
        <w:rPr>
          <w:rFonts w:cs="Arial"/>
          <w:snapToGrid w:val="0"/>
          <w:szCs w:val="20"/>
        </w:rPr>
      </w:pPr>
      <w:r w:rsidRPr="002363F2">
        <w:rPr>
          <w:snapToGrid w:val="0"/>
          <w:szCs w:val="20"/>
        </w:rPr>
        <w:t xml:space="preserve">Písemná žádost musí být </w:t>
      </w:r>
      <w:r w:rsidR="00E563E7">
        <w:rPr>
          <w:snapToGrid w:val="0"/>
          <w:szCs w:val="20"/>
        </w:rPr>
        <w:t>Zadav</w:t>
      </w:r>
      <w:r w:rsidRPr="002363F2">
        <w:rPr>
          <w:snapToGrid w:val="0"/>
          <w:szCs w:val="20"/>
        </w:rPr>
        <w:t xml:space="preserve">ateli doručena </w:t>
      </w:r>
      <w:r w:rsidRPr="002363F2">
        <w:rPr>
          <w:rFonts w:cs="Arial"/>
          <w:b/>
        </w:rPr>
        <w:t>nejpozději 6 pracovních dnů</w:t>
      </w:r>
      <w:r w:rsidRPr="002363F2">
        <w:rPr>
          <w:rFonts w:cs="Arial"/>
        </w:rPr>
        <w:t xml:space="preserve"> před uplynutím lhůty pro podání nabídek.</w:t>
      </w:r>
      <w:r w:rsidRPr="002363F2">
        <w:rPr>
          <w:rFonts w:cs="Arial"/>
          <w:snapToGrid w:val="0"/>
          <w:szCs w:val="20"/>
        </w:rPr>
        <w:t xml:space="preserve"> </w:t>
      </w:r>
      <w:r w:rsidR="00E563E7">
        <w:rPr>
          <w:rFonts w:cs="Arial"/>
          <w:snapToGrid w:val="0"/>
          <w:szCs w:val="20"/>
        </w:rPr>
        <w:t>Zadav</w:t>
      </w:r>
      <w:r w:rsidRPr="002363F2">
        <w:rPr>
          <w:rFonts w:cs="Arial"/>
          <w:snapToGrid w:val="0"/>
          <w:szCs w:val="20"/>
        </w:rPr>
        <w:t>atel odešle</w:t>
      </w:r>
      <w:r w:rsidRPr="002363F2">
        <w:t xml:space="preserve"> dodatečné informace k</w:t>
      </w:r>
      <w:r w:rsidRPr="002363F2">
        <w:rPr>
          <w:rFonts w:cs="Arial"/>
          <w:snapToGrid w:val="0"/>
          <w:szCs w:val="20"/>
        </w:rPr>
        <w:t xml:space="preserve"> </w:t>
      </w:r>
      <w:r w:rsidRPr="002363F2">
        <w:t xml:space="preserve">zadávacím podmínkám </w:t>
      </w:r>
      <w:r w:rsidRPr="002363F2">
        <w:rPr>
          <w:rFonts w:cs="Arial"/>
          <w:snapToGrid w:val="0"/>
          <w:szCs w:val="20"/>
        </w:rPr>
        <w:t xml:space="preserve">této </w:t>
      </w:r>
      <w:r w:rsidR="00494AF9">
        <w:rPr>
          <w:rFonts w:cs="Arial"/>
          <w:snapToGrid w:val="0"/>
          <w:szCs w:val="20"/>
        </w:rPr>
        <w:t>V</w:t>
      </w:r>
      <w:r w:rsidRPr="002363F2">
        <w:rPr>
          <w:rFonts w:cs="Arial"/>
          <w:snapToGrid w:val="0"/>
          <w:szCs w:val="20"/>
        </w:rPr>
        <w:t>eřejné zakázky, případně související dokumenty,</w:t>
      </w:r>
      <w:r w:rsidRPr="002363F2">
        <w:t xml:space="preserve"> nejpozději </w:t>
      </w:r>
      <w:r w:rsidRPr="002363F2">
        <w:rPr>
          <w:b/>
        </w:rPr>
        <w:t>do 4 pracovních dnů</w:t>
      </w:r>
      <w:r w:rsidRPr="002363F2">
        <w:t xml:space="preserve"> </w:t>
      </w:r>
      <w:r w:rsidRPr="002363F2">
        <w:rPr>
          <w:rFonts w:cs="Arial"/>
          <w:snapToGrid w:val="0"/>
          <w:szCs w:val="20"/>
        </w:rPr>
        <w:t>po</w:t>
      </w:r>
      <w:r w:rsidRPr="002363F2">
        <w:t xml:space="preserve"> doručení </w:t>
      </w:r>
      <w:r w:rsidRPr="002363F2">
        <w:rPr>
          <w:rFonts w:cs="Arial"/>
          <w:snapToGrid w:val="0"/>
          <w:szCs w:val="20"/>
        </w:rPr>
        <w:t>písemné žádosti</w:t>
      </w:r>
      <w:r w:rsidRPr="002363F2">
        <w:t xml:space="preserve"> </w:t>
      </w:r>
      <w:r w:rsidR="00636053">
        <w:t>uchazeče</w:t>
      </w:r>
      <w:r w:rsidRPr="002363F2">
        <w:rPr>
          <w:rFonts w:cs="Arial"/>
          <w:snapToGrid w:val="0"/>
          <w:szCs w:val="20"/>
        </w:rPr>
        <w:t xml:space="preserve">. </w:t>
      </w:r>
    </w:p>
    <w:p w:rsidR="005F1393" w:rsidRPr="002363F2" w:rsidRDefault="005F1393" w:rsidP="00000B84">
      <w:pPr>
        <w:spacing w:before="120" w:line="280" w:lineRule="atLeast"/>
        <w:rPr>
          <w:rFonts w:cs="Arial"/>
          <w:b/>
          <w:snapToGrid w:val="0"/>
          <w:szCs w:val="20"/>
        </w:rPr>
      </w:pPr>
      <w:r w:rsidRPr="002363F2">
        <w:rPr>
          <w:rFonts w:cs="Arial"/>
          <w:snapToGrid w:val="0"/>
          <w:szCs w:val="20"/>
        </w:rPr>
        <w:t xml:space="preserve">Dodatečné informace, včetně přesného znění </w:t>
      </w:r>
      <w:r w:rsidR="00B533CB">
        <w:rPr>
          <w:rFonts w:cs="Arial"/>
          <w:snapToGrid w:val="0"/>
          <w:szCs w:val="20"/>
        </w:rPr>
        <w:t>žádosti</w:t>
      </w:r>
      <w:r w:rsidRPr="002363F2">
        <w:rPr>
          <w:rFonts w:cs="Arial"/>
          <w:snapToGrid w:val="0"/>
          <w:szCs w:val="20"/>
        </w:rPr>
        <w:t xml:space="preserve">, odešle </w:t>
      </w:r>
      <w:r w:rsidR="00E563E7">
        <w:rPr>
          <w:rFonts w:cs="Arial"/>
          <w:snapToGrid w:val="0"/>
          <w:szCs w:val="20"/>
        </w:rPr>
        <w:t>Zadav</w:t>
      </w:r>
      <w:r w:rsidRPr="002363F2">
        <w:rPr>
          <w:rFonts w:cs="Arial"/>
          <w:snapToGrid w:val="0"/>
          <w:szCs w:val="20"/>
        </w:rPr>
        <w:t xml:space="preserve">atel současně všem </w:t>
      </w:r>
      <w:r w:rsidR="00636053">
        <w:rPr>
          <w:rFonts w:cs="Arial"/>
          <w:snapToGrid w:val="0"/>
          <w:szCs w:val="20"/>
        </w:rPr>
        <w:t>uchazečům</w:t>
      </w:r>
      <w:r w:rsidRPr="002363F2">
        <w:rPr>
          <w:rFonts w:cs="Arial"/>
          <w:snapToGrid w:val="0"/>
          <w:szCs w:val="20"/>
        </w:rPr>
        <w:t xml:space="preserve">, kteří požádali o poskytnutí </w:t>
      </w:r>
      <w:r w:rsidR="009B5C8E">
        <w:rPr>
          <w:rFonts w:cs="Arial"/>
          <w:snapToGrid w:val="0"/>
          <w:szCs w:val="20"/>
        </w:rPr>
        <w:t>Zadáv</w:t>
      </w:r>
      <w:r w:rsidRPr="002363F2">
        <w:rPr>
          <w:rFonts w:cs="Arial"/>
          <w:snapToGrid w:val="0"/>
          <w:szCs w:val="20"/>
        </w:rPr>
        <w:t xml:space="preserve">ací dokumentace této </w:t>
      </w:r>
      <w:r w:rsidR="00D86363">
        <w:rPr>
          <w:rFonts w:cs="Arial"/>
          <w:snapToGrid w:val="0"/>
          <w:szCs w:val="20"/>
        </w:rPr>
        <w:t>Veřejn</w:t>
      </w:r>
      <w:r w:rsidRPr="002363F2">
        <w:rPr>
          <w:rFonts w:cs="Arial"/>
          <w:snapToGrid w:val="0"/>
          <w:szCs w:val="20"/>
        </w:rPr>
        <w:t xml:space="preserve">é zakázky nebo kterým byla </w:t>
      </w:r>
      <w:r w:rsidR="009B5C8E">
        <w:rPr>
          <w:rFonts w:cs="Arial"/>
          <w:snapToGrid w:val="0"/>
          <w:szCs w:val="20"/>
        </w:rPr>
        <w:t>Zadáv</w:t>
      </w:r>
      <w:r w:rsidRPr="002363F2">
        <w:rPr>
          <w:rFonts w:cs="Arial"/>
          <w:snapToGrid w:val="0"/>
          <w:szCs w:val="20"/>
        </w:rPr>
        <w:t xml:space="preserve">ací dokumentace poskytnuta. </w:t>
      </w:r>
      <w:r w:rsidR="00E563E7">
        <w:rPr>
          <w:rFonts w:cs="Arial"/>
          <w:b/>
          <w:snapToGrid w:val="0"/>
          <w:szCs w:val="20"/>
        </w:rPr>
        <w:t>Zadav</w:t>
      </w:r>
      <w:r w:rsidRPr="002363F2">
        <w:rPr>
          <w:rFonts w:cs="Arial"/>
          <w:b/>
          <w:snapToGrid w:val="0"/>
          <w:szCs w:val="20"/>
        </w:rPr>
        <w:t xml:space="preserve">atel dále dodatečné informace včetně přesného znění žádosti </w:t>
      </w:r>
      <w:r w:rsidR="00636053">
        <w:rPr>
          <w:rFonts w:cs="Arial"/>
          <w:b/>
          <w:snapToGrid w:val="0"/>
          <w:szCs w:val="20"/>
        </w:rPr>
        <w:t>uchazeče</w:t>
      </w:r>
      <w:r w:rsidR="00636053" w:rsidRPr="002363F2">
        <w:rPr>
          <w:rFonts w:cs="Arial"/>
          <w:b/>
          <w:snapToGrid w:val="0"/>
          <w:szCs w:val="20"/>
        </w:rPr>
        <w:t xml:space="preserve"> </w:t>
      </w:r>
      <w:r w:rsidRPr="002363F2">
        <w:rPr>
          <w:rFonts w:cs="Arial"/>
          <w:b/>
          <w:snapToGrid w:val="0"/>
          <w:szCs w:val="20"/>
        </w:rPr>
        <w:t xml:space="preserve">uveřejní stejným způsobem, jakým uveřejnil textovou část této </w:t>
      </w:r>
      <w:r w:rsidR="009B5C8E">
        <w:rPr>
          <w:rFonts w:cs="Arial"/>
          <w:b/>
          <w:snapToGrid w:val="0"/>
          <w:szCs w:val="20"/>
        </w:rPr>
        <w:t>Zadáv</w:t>
      </w:r>
      <w:r w:rsidRPr="002363F2">
        <w:rPr>
          <w:rFonts w:cs="Arial"/>
          <w:b/>
          <w:snapToGrid w:val="0"/>
          <w:szCs w:val="20"/>
        </w:rPr>
        <w:t>ací dokumentace.</w:t>
      </w:r>
    </w:p>
    <w:p w:rsidR="005F1393" w:rsidRDefault="005F1393" w:rsidP="00000B84">
      <w:pPr>
        <w:spacing w:before="120" w:line="280" w:lineRule="atLeast"/>
        <w:rPr>
          <w:rFonts w:cs="Arial"/>
          <w:snapToGrid w:val="0"/>
          <w:szCs w:val="20"/>
        </w:rPr>
      </w:pPr>
      <w:r w:rsidRPr="002363F2">
        <w:rPr>
          <w:rFonts w:cs="Arial"/>
          <w:snapToGrid w:val="0"/>
          <w:szCs w:val="20"/>
        </w:rPr>
        <w:t xml:space="preserve">Zadavatel upozorňuje, že v rámci zachování zásady transparentnosti, rovného zacházení a zákazu diskriminace v rámci </w:t>
      </w:r>
      <w:r w:rsidR="00494AF9">
        <w:rPr>
          <w:rFonts w:cs="Arial"/>
          <w:snapToGrid w:val="0"/>
          <w:szCs w:val="20"/>
        </w:rPr>
        <w:t>Z</w:t>
      </w:r>
      <w:r w:rsidRPr="002363F2">
        <w:rPr>
          <w:rFonts w:cs="Arial"/>
          <w:snapToGrid w:val="0"/>
          <w:szCs w:val="20"/>
        </w:rPr>
        <w:t xml:space="preserve">adávacího řízení této </w:t>
      </w:r>
      <w:r w:rsidR="00494AF9">
        <w:rPr>
          <w:rFonts w:cs="Arial"/>
          <w:snapToGrid w:val="0"/>
          <w:szCs w:val="20"/>
        </w:rPr>
        <w:t>V</w:t>
      </w:r>
      <w:r w:rsidRPr="002363F2">
        <w:rPr>
          <w:rFonts w:cs="Arial"/>
          <w:snapToGrid w:val="0"/>
          <w:szCs w:val="20"/>
        </w:rPr>
        <w:t xml:space="preserve">eřejné zakázky musí být veškerá komunikace se </w:t>
      </w:r>
      <w:r w:rsidR="00E563E7">
        <w:rPr>
          <w:rFonts w:cs="Arial"/>
          <w:snapToGrid w:val="0"/>
          <w:szCs w:val="20"/>
        </w:rPr>
        <w:t>Zadav</w:t>
      </w:r>
      <w:r w:rsidRPr="008D47BF">
        <w:rPr>
          <w:rFonts w:cs="Arial"/>
          <w:snapToGrid w:val="0"/>
          <w:szCs w:val="20"/>
        </w:rPr>
        <w:t>atelem vedena pouze písemnou formou. Jakýkoliv další způsob, např. osobní jednání, je vyloučen.</w:t>
      </w:r>
    </w:p>
    <w:p w:rsidR="00E632B3" w:rsidRPr="00C24730" w:rsidRDefault="005F1393" w:rsidP="00000B84">
      <w:pPr>
        <w:spacing w:before="120" w:line="280" w:lineRule="atLeast"/>
        <w:rPr>
          <w:rFonts w:cs="Arial"/>
          <w:snapToGrid w:val="0"/>
          <w:szCs w:val="20"/>
        </w:rPr>
      </w:pPr>
      <w:r w:rsidRPr="008D47BF">
        <w:rPr>
          <w:rFonts w:cs="Arial"/>
          <w:snapToGrid w:val="0"/>
          <w:szCs w:val="20"/>
        </w:rPr>
        <w:t>Žádost o</w:t>
      </w:r>
      <w:r w:rsidRPr="002363F2">
        <w:rPr>
          <w:rFonts w:cs="Arial"/>
          <w:snapToGrid w:val="0"/>
          <w:szCs w:val="20"/>
        </w:rPr>
        <w:t xml:space="preserve"> dodatečné informace doručí </w:t>
      </w:r>
      <w:r w:rsidR="00636053">
        <w:rPr>
          <w:rFonts w:cs="Arial"/>
          <w:snapToGrid w:val="0"/>
          <w:szCs w:val="20"/>
        </w:rPr>
        <w:t>uchazeč</w:t>
      </w:r>
      <w:r w:rsidR="00636053" w:rsidRPr="002363F2">
        <w:rPr>
          <w:rFonts w:cs="Arial"/>
          <w:snapToGrid w:val="0"/>
          <w:szCs w:val="20"/>
        </w:rPr>
        <w:t xml:space="preserve"> </w:t>
      </w:r>
      <w:r w:rsidRPr="002363F2">
        <w:rPr>
          <w:rFonts w:cs="Arial"/>
          <w:snapToGrid w:val="0"/>
          <w:szCs w:val="20"/>
        </w:rPr>
        <w:t xml:space="preserve">na adresu </w:t>
      </w:r>
      <w:r w:rsidR="00E632B3">
        <w:rPr>
          <w:rFonts w:cs="Arial"/>
          <w:snapToGrid w:val="0"/>
          <w:szCs w:val="20"/>
        </w:rPr>
        <w:t xml:space="preserve">kontaktní </w:t>
      </w:r>
      <w:r w:rsidRPr="002363F2">
        <w:rPr>
          <w:rFonts w:cs="Arial"/>
          <w:snapToGrid w:val="0"/>
          <w:szCs w:val="20"/>
        </w:rPr>
        <w:t xml:space="preserve">osoby </w:t>
      </w:r>
      <w:r w:rsidR="00E632B3">
        <w:rPr>
          <w:rFonts w:cs="Arial"/>
          <w:snapToGrid w:val="0"/>
          <w:szCs w:val="20"/>
        </w:rPr>
        <w:t xml:space="preserve">Zadávacího řízení, </w:t>
      </w:r>
      <w:r w:rsidRPr="00C24730">
        <w:rPr>
          <w:rFonts w:cs="Arial"/>
          <w:snapToGrid w:val="0"/>
          <w:szCs w:val="20"/>
        </w:rPr>
        <w:t>tj. na adresu:</w:t>
      </w:r>
      <w:r w:rsidR="00E632B3" w:rsidRPr="00C24730">
        <w:rPr>
          <w:rFonts w:cs="Arial"/>
          <w:snapToGrid w:val="0"/>
          <w:szCs w:val="20"/>
        </w:rPr>
        <w:t xml:space="preserve"> Havel, Holásek &amp; </w:t>
      </w:r>
      <w:proofErr w:type="spellStart"/>
      <w:r w:rsidR="00E632B3" w:rsidRPr="00C24730">
        <w:rPr>
          <w:rFonts w:cs="Arial"/>
          <w:snapToGrid w:val="0"/>
          <w:szCs w:val="20"/>
        </w:rPr>
        <w:t>Partners</w:t>
      </w:r>
      <w:proofErr w:type="spellEnd"/>
      <w:r w:rsidR="00E632B3" w:rsidRPr="00C24730">
        <w:rPr>
          <w:rFonts w:cs="Arial"/>
          <w:snapToGrid w:val="0"/>
          <w:szCs w:val="20"/>
        </w:rPr>
        <w:t xml:space="preserve"> s.r.o., advokátní kancelář, </w:t>
      </w:r>
      <w:r w:rsidR="008D47BF" w:rsidRPr="008D47BF">
        <w:rPr>
          <w:rFonts w:cs="Arial"/>
          <w:snapToGrid w:val="0"/>
          <w:szCs w:val="20"/>
        </w:rPr>
        <w:t>Mgr. Ondrej Čurilla</w:t>
      </w:r>
      <w:r w:rsidR="008D47BF">
        <w:rPr>
          <w:rFonts w:cs="Arial"/>
          <w:snapToGrid w:val="0"/>
          <w:szCs w:val="20"/>
        </w:rPr>
        <w:t>,</w:t>
      </w:r>
      <w:r w:rsidR="00E632B3" w:rsidRPr="00C24730">
        <w:rPr>
          <w:rFonts w:cs="Arial"/>
          <w:snapToGrid w:val="0"/>
          <w:szCs w:val="20"/>
        </w:rPr>
        <w:t xml:space="preserve"> Na Florenci 2116/15, </w:t>
      </w:r>
      <w:proofErr w:type="spellStart"/>
      <w:r w:rsidR="00E632B3" w:rsidRPr="00C24730">
        <w:rPr>
          <w:rFonts w:cs="Arial"/>
          <w:snapToGrid w:val="0"/>
          <w:szCs w:val="20"/>
        </w:rPr>
        <w:t>Florentinum</w:t>
      </w:r>
      <w:proofErr w:type="spellEnd"/>
      <w:r w:rsidR="00E632B3" w:rsidRPr="00C24730">
        <w:rPr>
          <w:rFonts w:cs="Arial"/>
          <w:snapToGrid w:val="0"/>
          <w:szCs w:val="20"/>
        </w:rPr>
        <w:t>, recepce A, 110 00 Praha 1.</w:t>
      </w:r>
      <w:bookmarkStart w:id="82" w:name="_GoBack"/>
      <w:bookmarkEnd w:id="82"/>
    </w:p>
    <w:p w:rsidR="005F1393" w:rsidRPr="002363F2" w:rsidRDefault="005F1393" w:rsidP="00000B84">
      <w:pPr>
        <w:spacing w:before="120" w:line="280" w:lineRule="atLeast"/>
        <w:rPr>
          <w:rFonts w:cs="Arial"/>
        </w:rPr>
      </w:pPr>
      <w:r w:rsidRPr="002363F2">
        <w:rPr>
          <w:rFonts w:cs="Arial"/>
        </w:rPr>
        <w:t xml:space="preserve">Prohlídka místa plnění </w:t>
      </w:r>
      <w:r w:rsidR="00D86363">
        <w:rPr>
          <w:rFonts w:cs="Arial"/>
        </w:rPr>
        <w:t>Veřejn</w:t>
      </w:r>
      <w:r w:rsidRPr="002363F2">
        <w:rPr>
          <w:rFonts w:cs="Arial"/>
        </w:rPr>
        <w:t xml:space="preserve">é zakázky nebude vzhledem k charakteru </w:t>
      </w:r>
      <w:r w:rsidR="00D86363">
        <w:rPr>
          <w:rFonts w:cs="Arial"/>
        </w:rPr>
        <w:t>Veřejn</w:t>
      </w:r>
      <w:r w:rsidRPr="002363F2">
        <w:rPr>
          <w:rFonts w:cs="Arial"/>
        </w:rPr>
        <w:t>é zakázky uskutečněna.</w:t>
      </w:r>
    </w:p>
    <w:p w:rsidR="00A749C4" w:rsidRPr="002363F2" w:rsidRDefault="002468BE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3" w:name="_Toc372138679"/>
      <w:bookmarkStart w:id="84" w:name="_Toc372138680"/>
      <w:bookmarkStart w:id="85" w:name="_Toc372138681"/>
      <w:bookmarkStart w:id="86" w:name="_Toc372138682"/>
      <w:bookmarkStart w:id="87" w:name="_Toc372138683"/>
      <w:bookmarkStart w:id="88" w:name="_Toc278564627"/>
      <w:bookmarkStart w:id="89" w:name="_Toc422746527"/>
      <w:bookmarkEnd w:id="83"/>
      <w:bookmarkEnd w:id="84"/>
      <w:bookmarkEnd w:id="85"/>
      <w:bookmarkEnd w:id="86"/>
      <w:bookmarkEnd w:id="87"/>
      <w:r w:rsidRPr="002363F2">
        <w:rPr>
          <w:color w:val="FFFFFF"/>
          <w:sz w:val="20"/>
          <w:szCs w:val="20"/>
        </w:rPr>
        <w:lastRenderedPageBreak/>
        <w:t>LHŮTA, MÍSTO A ZPŮSOB PRO PODÁNÍ NABÍDEK</w:t>
      </w:r>
      <w:bookmarkEnd w:id="88"/>
      <w:bookmarkEnd w:id="89"/>
    </w:p>
    <w:p w:rsidR="005F1393" w:rsidRPr="002363F2" w:rsidRDefault="00865EB5" w:rsidP="00000B84">
      <w:pPr>
        <w:spacing w:before="120" w:line="280" w:lineRule="atLeast"/>
        <w:ind w:right="-108"/>
        <w:rPr>
          <w:rFonts w:cs="Arial"/>
          <w:szCs w:val="20"/>
        </w:rPr>
      </w:pPr>
      <w:r w:rsidRPr="002363F2">
        <w:rPr>
          <w:rFonts w:cs="Arial"/>
          <w:szCs w:val="20"/>
        </w:rPr>
        <w:t xml:space="preserve">Nabídky se podávají písemnou formou, a to v listinné podobě. Nabídky se podávají v uzavřené obálce opatřené na uzavřeních razítkem či podpisem uchazeče, je-li fyzickou osobou, nebo statutárního orgánu uchazeče (nebo jiné oprávněné osoby), je-li uchazeč právnickou osobou, a označené názvem </w:t>
      </w:r>
      <w:r w:rsidR="00D86363">
        <w:rPr>
          <w:rFonts w:cs="Arial"/>
          <w:szCs w:val="20"/>
        </w:rPr>
        <w:t>Veřejn</w:t>
      </w:r>
      <w:r w:rsidRPr="002363F2">
        <w:rPr>
          <w:rFonts w:cs="Arial"/>
          <w:szCs w:val="20"/>
        </w:rPr>
        <w:t xml:space="preserve">é zakázky </w:t>
      </w:r>
      <w:r w:rsidR="00FB2FAE" w:rsidRPr="009769FE">
        <w:rPr>
          <w:rFonts w:cs="Arial"/>
          <w:szCs w:val="20"/>
        </w:rPr>
        <w:t>„</w:t>
      </w:r>
      <w:r w:rsidR="00B16EAA">
        <w:rPr>
          <w:rFonts w:cs="Arial"/>
          <w:i/>
          <w:szCs w:val="20"/>
        </w:rPr>
        <w:t>Z</w:t>
      </w:r>
      <w:r w:rsidR="00FB2FAE" w:rsidRPr="006D5B5D">
        <w:rPr>
          <w:rFonts w:cs="Arial"/>
          <w:i/>
          <w:szCs w:val="20"/>
        </w:rPr>
        <w:t>ajištění tvorby, rozvoje a podpory portálu esfcr.cz včetně integrace podpůrných webových aplikací zadavatele</w:t>
      </w:r>
      <w:r w:rsidR="00FB2FAE" w:rsidRPr="009769FE">
        <w:rPr>
          <w:rFonts w:cs="Arial"/>
          <w:szCs w:val="20"/>
        </w:rPr>
        <w:t>“</w:t>
      </w:r>
      <w:r w:rsidR="00FB2FAE" w:rsidRPr="002363F2">
        <w:rPr>
          <w:rFonts w:cs="Arial"/>
          <w:szCs w:val="20"/>
        </w:rPr>
        <w:t xml:space="preserve"> </w:t>
      </w:r>
      <w:r w:rsidRPr="002363F2">
        <w:rPr>
          <w:rFonts w:cs="Arial"/>
          <w:szCs w:val="20"/>
        </w:rPr>
        <w:t>s uvedením výzvy „</w:t>
      </w:r>
      <w:r w:rsidRPr="00B16EAA">
        <w:rPr>
          <w:rFonts w:cs="Arial"/>
          <w:b/>
          <w:szCs w:val="20"/>
        </w:rPr>
        <w:t>Neotevírat</w:t>
      </w:r>
      <w:r w:rsidR="00636053">
        <w:rPr>
          <w:rFonts w:cs="Arial"/>
          <w:szCs w:val="20"/>
        </w:rPr>
        <w:t>.</w:t>
      </w:r>
      <w:r w:rsidRPr="002363F2">
        <w:rPr>
          <w:rFonts w:cs="Arial"/>
          <w:szCs w:val="20"/>
        </w:rPr>
        <w:t>“</w:t>
      </w:r>
      <w:r w:rsidR="00636053">
        <w:rPr>
          <w:rFonts w:cs="Arial"/>
          <w:szCs w:val="20"/>
        </w:rPr>
        <w:t xml:space="preserve"> Na obálce </w:t>
      </w:r>
      <w:r w:rsidRPr="002363F2">
        <w:rPr>
          <w:rFonts w:cs="Arial"/>
          <w:szCs w:val="20"/>
        </w:rPr>
        <w:t>musí být uvedena adresa, na niž je možné dle § 71 odst. 5 ZVZ vyrozumět uchazeče o tom, že jeho nabídka byla podána po uplynutí lhůty</w:t>
      </w:r>
      <w:r w:rsidR="00676E42">
        <w:rPr>
          <w:rFonts w:cs="Arial"/>
          <w:szCs w:val="20"/>
        </w:rPr>
        <w:t>.</w:t>
      </w:r>
    </w:p>
    <w:p w:rsidR="005F1393" w:rsidRPr="002363F2" w:rsidRDefault="005F1393" w:rsidP="00000B84">
      <w:pPr>
        <w:spacing w:before="120" w:line="280" w:lineRule="atLeast"/>
        <w:ind w:right="-108"/>
        <w:rPr>
          <w:rFonts w:cs="Arial"/>
          <w:b/>
          <w:szCs w:val="20"/>
        </w:rPr>
      </w:pPr>
      <w:r w:rsidRPr="002363F2">
        <w:rPr>
          <w:rFonts w:cs="Arial"/>
          <w:b/>
          <w:szCs w:val="20"/>
        </w:rPr>
        <w:t xml:space="preserve">Uchazeč je povinen podat nabídku osobně </w:t>
      </w:r>
      <w:r w:rsidR="00157EFC">
        <w:rPr>
          <w:rFonts w:cs="Arial"/>
          <w:b/>
          <w:szCs w:val="20"/>
        </w:rPr>
        <w:t xml:space="preserve">(příp. kurýrem) </w:t>
      </w:r>
      <w:r w:rsidRPr="002363F2">
        <w:rPr>
          <w:rFonts w:cs="Arial"/>
          <w:b/>
          <w:szCs w:val="20"/>
        </w:rPr>
        <w:t xml:space="preserve">nebo zaslat poštou na adresu </w:t>
      </w:r>
      <w:r w:rsidR="00E563E7">
        <w:rPr>
          <w:rFonts w:cs="Arial"/>
          <w:b/>
          <w:szCs w:val="20"/>
        </w:rPr>
        <w:t>Zadav</w:t>
      </w:r>
      <w:r w:rsidRPr="002363F2">
        <w:rPr>
          <w:rFonts w:cs="Arial"/>
          <w:b/>
          <w:szCs w:val="20"/>
        </w:rPr>
        <w:t>atele: Na Poříčním právu 1</w:t>
      </w:r>
      <w:r w:rsidR="005A0043" w:rsidRPr="002363F2">
        <w:rPr>
          <w:rFonts w:cs="Arial"/>
          <w:b/>
          <w:szCs w:val="20"/>
        </w:rPr>
        <w:t>/</w:t>
      </w:r>
      <w:r w:rsidR="005A0043" w:rsidRPr="002363F2">
        <w:rPr>
          <w:b/>
          <w:szCs w:val="20"/>
        </w:rPr>
        <w:t>376</w:t>
      </w:r>
      <w:r w:rsidRPr="002363F2">
        <w:rPr>
          <w:rFonts w:cs="Arial"/>
          <w:b/>
          <w:szCs w:val="20"/>
        </w:rPr>
        <w:t>, 120 00 Praha 2 (podatelna)</w:t>
      </w:r>
      <w:r w:rsidR="00FB2FAE">
        <w:rPr>
          <w:rFonts w:cs="Arial"/>
          <w:b/>
          <w:szCs w:val="20"/>
        </w:rPr>
        <w:t>, a to po celou dobu lhůty pro podání nabídek vždy v pracovních dnech na podatelně zadavatele.</w:t>
      </w:r>
      <w:r w:rsidR="00FB2FAE" w:rsidRPr="00383FE2">
        <w:rPr>
          <w:rFonts w:cs="Arial"/>
          <w:szCs w:val="20"/>
          <w:vertAlign w:val="superscript"/>
        </w:rPr>
        <w:footnoteReference w:id="7"/>
      </w:r>
    </w:p>
    <w:p w:rsidR="005F1393" w:rsidRPr="002363F2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2363F2">
        <w:rPr>
          <w:rFonts w:cs="Arial"/>
          <w:b/>
          <w:szCs w:val="20"/>
        </w:rPr>
        <w:tab/>
      </w:r>
    </w:p>
    <w:p w:rsidR="005F1393" w:rsidRPr="002363F2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2363F2">
        <w:rPr>
          <w:rFonts w:cs="Arial"/>
          <w:b/>
          <w:szCs w:val="20"/>
        </w:rPr>
        <w:t xml:space="preserve">Lhůta pro podání nabídek: </w:t>
      </w:r>
    </w:p>
    <w:p w:rsidR="005F1393" w:rsidRPr="002363F2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:rsidR="005F1393" w:rsidRPr="002363F2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000B84">
        <w:rPr>
          <w:rFonts w:cs="Arial"/>
          <w:b/>
          <w:szCs w:val="20"/>
        </w:rPr>
        <w:t>Datum:</w:t>
      </w:r>
      <w:r w:rsidR="00CC6CF6" w:rsidRPr="00000B84">
        <w:rPr>
          <w:rFonts w:cs="Arial"/>
          <w:b/>
          <w:szCs w:val="20"/>
        </w:rPr>
        <w:t xml:space="preserve"> </w:t>
      </w:r>
      <w:r w:rsidR="00253BC9">
        <w:rPr>
          <w:rFonts w:cs="Arial"/>
          <w:b/>
          <w:szCs w:val="20"/>
        </w:rPr>
        <w:t>20</w:t>
      </w:r>
      <w:r w:rsidR="00FB2FAE" w:rsidRPr="00000B84">
        <w:rPr>
          <w:rFonts w:cs="Arial"/>
          <w:b/>
          <w:szCs w:val="20"/>
        </w:rPr>
        <w:t xml:space="preserve">. </w:t>
      </w:r>
      <w:r w:rsidR="00646785">
        <w:rPr>
          <w:rFonts w:cs="Arial"/>
          <w:b/>
          <w:szCs w:val="20"/>
        </w:rPr>
        <w:t>11</w:t>
      </w:r>
      <w:r w:rsidR="00FB2FAE" w:rsidRPr="00000B84">
        <w:rPr>
          <w:rFonts w:cs="Arial"/>
          <w:b/>
          <w:szCs w:val="20"/>
        </w:rPr>
        <w:t>. 2015</w:t>
      </w:r>
      <w:r w:rsidRPr="00000B84">
        <w:rPr>
          <w:rFonts w:cs="Arial"/>
          <w:b/>
          <w:szCs w:val="20"/>
        </w:rPr>
        <w:tab/>
      </w:r>
      <w:r w:rsidRPr="00000B84">
        <w:rPr>
          <w:rFonts w:cs="Arial"/>
          <w:b/>
          <w:szCs w:val="20"/>
        </w:rPr>
        <w:tab/>
      </w:r>
      <w:r w:rsidRPr="00000B84">
        <w:tab/>
      </w:r>
      <w:r w:rsidR="005A0043" w:rsidRPr="00000B84">
        <w:tab/>
      </w:r>
      <w:r w:rsidRPr="00000B84">
        <w:rPr>
          <w:b/>
        </w:rPr>
        <w:t xml:space="preserve">Hodina: </w:t>
      </w:r>
      <w:r w:rsidR="00FB2FAE" w:rsidRPr="00301BBA">
        <w:t>10:00</w:t>
      </w:r>
    </w:p>
    <w:p w:rsidR="005F1393" w:rsidRPr="002363F2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:rsidR="005F1393" w:rsidRPr="002363F2" w:rsidRDefault="005F1393" w:rsidP="00000B84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  <w:r w:rsidRPr="002363F2">
        <w:rPr>
          <w:rFonts w:cs="Arial"/>
          <w:szCs w:val="20"/>
        </w:rPr>
        <w:t xml:space="preserve">Za účelem efektivní kontroly nabídek při otevírání obálek s nabídkami a následně při posouzení a hodnocení nabídek je vhodné, aby uchazeč předložil nabídku ve </w:t>
      </w:r>
      <w:r w:rsidRPr="002363F2">
        <w:rPr>
          <w:rFonts w:cs="Arial"/>
          <w:b/>
          <w:szCs w:val="20"/>
        </w:rPr>
        <w:t>3 vyhotoveních</w:t>
      </w:r>
      <w:r w:rsidRPr="002363F2">
        <w:rPr>
          <w:rFonts w:cs="Arial"/>
          <w:szCs w:val="20"/>
        </w:rPr>
        <w:t xml:space="preserve"> (tj. 1 originál a 2 kopie, a to v jediné obálce). Všechny listy nabídky budou navzájem pevně spojeny či sešity tak, aby byly dostatečně zabezpečeny před jejich vyjmutím z nabídky. </w:t>
      </w:r>
    </w:p>
    <w:p w:rsidR="005F1393" w:rsidRPr="002363F2" w:rsidRDefault="005F1393" w:rsidP="00000B84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  <w:r w:rsidRPr="002363F2">
        <w:rPr>
          <w:rFonts w:cs="Arial"/>
          <w:szCs w:val="20"/>
        </w:rPr>
        <w:t xml:space="preserve">Uchazeč předloží nabídku vedle listinné formy též v elektronické podobě </w:t>
      </w:r>
      <w:r w:rsidR="00636053">
        <w:rPr>
          <w:rFonts w:cs="Arial"/>
          <w:szCs w:val="20"/>
        </w:rPr>
        <w:t>(</w:t>
      </w:r>
      <w:r w:rsidRPr="002363F2">
        <w:rPr>
          <w:rFonts w:cs="Arial"/>
          <w:szCs w:val="20"/>
        </w:rPr>
        <w:t>na CD</w:t>
      </w:r>
      <w:r w:rsidR="00636053">
        <w:rPr>
          <w:rFonts w:cs="Arial"/>
          <w:szCs w:val="20"/>
        </w:rPr>
        <w:t xml:space="preserve"> či</w:t>
      </w:r>
      <w:r w:rsidR="00CD1A86">
        <w:rPr>
          <w:rFonts w:cs="Arial"/>
          <w:szCs w:val="20"/>
        </w:rPr>
        <w:t xml:space="preserve"> DVD</w:t>
      </w:r>
      <w:r w:rsidR="00636053">
        <w:rPr>
          <w:rFonts w:cs="Arial"/>
          <w:szCs w:val="20"/>
        </w:rPr>
        <w:t>)</w:t>
      </w:r>
      <w:r w:rsidR="00AD5D3E" w:rsidRPr="00AD5D3E">
        <w:rPr>
          <w:rFonts w:cs="Arial"/>
          <w:szCs w:val="20"/>
        </w:rPr>
        <w:t xml:space="preserve"> </w:t>
      </w:r>
      <w:r w:rsidR="00AD5D3E" w:rsidRPr="002363F2">
        <w:rPr>
          <w:rFonts w:cs="Arial"/>
          <w:szCs w:val="20"/>
        </w:rPr>
        <w:t>v editovatelném formátu</w:t>
      </w:r>
      <w:r w:rsidR="00AD5D3E">
        <w:rPr>
          <w:rFonts w:cs="Arial"/>
          <w:szCs w:val="20"/>
        </w:rPr>
        <w:t>,</w:t>
      </w:r>
      <w:r w:rsidR="00AD5D3E" w:rsidRPr="002363F2">
        <w:rPr>
          <w:rFonts w:cs="Arial"/>
          <w:szCs w:val="20"/>
        </w:rPr>
        <w:t xml:space="preserve"> např. Word (doc)</w:t>
      </w:r>
      <w:r w:rsidRPr="002363F2">
        <w:rPr>
          <w:rFonts w:cs="Arial"/>
          <w:szCs w:val="20"/>
        </w:rPr>
        <w:t xml:space="preserve">; informace na </w:t>
      </w:r>
      <w:r w:rsidR="00636053">
        <w:rPr>
          <w:rFonts w:cs="Arial"/>
          <w:szCs w:val="20"/>
        </w:rPr>
        <w:t>elektronickém nosiči</w:t>
      </w:r>
      <w:r w:rsidR="00636053" w:rsidRPr="002363F2">
        <w:rPr>
          <w:rFonts w:cs="Arial"/>
          <w:szCs w:val="20"/>
        </w:rPr>
        <w:t xml:space="preserve"> </w:t>
      </w:r>
      <w:r w:rsidRPr="002363F2">
        <w:rPr>
          <w:rFonts w:cs="Arial"/>
          <w:szCs w:val="20"/>
        </w:rPr>
        <w:t>mají pouze informativní povahu.</w:t>
      </w:r>
    </w:p>
    <w:p w:rsidR="00A749C4" w:rsidRPr="002363F2" w:rsidRDefault="002468BE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0" w:name="_Toc278564628"/>
      <w:bookmarkStart w:id="91" w:name="_Toc422746528"/>
      <w:r w:rsidRPr="002363F2">
        <w:rPr>
          <w:color w:val="FFFFFF"/>
          <w:sz w:val="20"/>
          <w:szCs w:val="20"/>
        </w:rPr>
        <w:t>TERMÍN OTEVÍRÁNÍ OBÁLEK S NABÍDKAMI</w:t>
      </w:r>
      <w:bookmarkEnd w:id="90"/>
      <w:bookmarkEnd w:id="91"/>
    </w:p>
    <w:p w:rsidR="00A749C4" w:rsidRPr="002363F2" w:rsidRDefault="00A749C4" w:rsidP="00F75DF0">
      <w:pPr>
        <w:pStyle w:val="Zkladntext"/>
        <w:spacing w:after="0" w:line="280" w:lineRule="atLeast"/>
        <w:ind w:right="-110"/>
        <w:rPr>
          <w:szCs w:val="20"/>
        </w:rPr>
      </w:pPr>
      <w:r w:rsidRPr="002363F2">
        <w:rPr>
          <w:szCs w:val="20"/>
        </w:rPr>
        <w:t xml:space="preserve">Otevírání obálek s nabídkami </w:t>
      </w:r>
      <w:r w:rsidR="009E4150" w:rsidRPr="002363F2">
        <w:rPr>
          <w:szCs w:val="20"/>
        </w:rPr>
        <w:t xml:space="preserve">bude zahájeno </w:t>
      </w:r>
      <w:r w:rsidR="009E4150" w:rsidRPr="002363F2">
        <w:rPr>
          <w:b/>
          <w:szCs w:val="20"/>
        </w:rPr>
        <w:t>ihned po uplynutí lhůty pro podání nabídek</w:t>
      </w:r>
      <w:r w:rsidR="005A0043" w:rsidRPr="002363F2">
        <w:rPr>
          <w:szCs w:val="20"/>
        </w:rPr>
        <w:t xml:space="preserve">, </w:t>
      </w:r>
      <w:r w:rsidRPr="002363F2">
        <w:rPr>
          <w:szCs w:val="20"/>
        </w:rPr>
        <w:t xml:space="preserve">v sídle </w:t>
      </w:r>
      <w:r w:rsidR="00E563E7">
        <w:rPr>
          <w:szCs w:val="20"/>
        </w:rPr>
        <w:t>Zadav</w:t>
      </w:r>
      <w:r w:rsidRPr="002363F2">
        <w:rPr>
          <w:szCs w:val="20"/>
        </w:rPr>
        <w:t>atele, tj. na adrese Na Poříčním právu 1/376, 128 01 Praha 2</w:t>
      </w:r>
      <w:r w:rsidR="00A13267" w:rsidRPr="002363F2">
        <w:rPr>
          <w:szCs w:val="20"/>
        </w:rPr>
        <w:t xml:space="preserve"> (</w:t>
      </w:r>
      <w:r w:rsidR="00697636" w:rsidRPr="002363F2">
        <w:rPr>
          <w:szCs w:val="20"/>
        </w:rPr>
        <w:t>uchazeči se hlásí na vrátnici</w:t>
      </w:r>
      <w:r w:rsidR="00A13267" w:rsidRPr="002363F2">
        <w:rPr>
          <w:szCs w:val="20"/>
        </w:rPr>
        <w:t>)</w:t>
      </w:r>
      <w:r w:rsidRPr="002363F2">
        <w:rPr>
          <w:szCs w:val="20"/>
        </w:rPr>
        <w:t>.</w:t>
      </w:r>
    </w:p>
    <w:p w:rsidR="00A749C4" w:rsidRPr="002363F2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2363F2">
        <w:rPr>
          <w:szCs w:val="20"/>
        </w:rPr>
        <w:t xml:space="preserve">Otevírání obálek s nabídkami se může zúčastnit jeden zástupce uchazeče, který podal nabídku do konce lhůty pro podání nabídek. Zástupce uchazeče se prokáže plnou mocí účastnit se jednání podepsanou osobou oprávněnou dodavatele </w:t>
      </w:r>
      <w:r w:rsidR="002A67A1" w:rsidRPr="00F450ED">
        <w:rPr>
          <w:szCs w:val="20"/>
          <w:u w:val="single"/>
        </w:rPr>
        <w:t>zastupovat</w:t>
      </w:r>
      <w:r w:rsidRPr="002363F2">
        <w:rPr>
          <w:szCs w:val="20"/>
        </w:rPr>
        <w:t xml:space="preserve">. </w:t>
      </w:r>
    </w:p>
    <w:p w:rsidR="009E5CFD" w:rsidRPr="002363F2" w:rsidRDefault="002468BE" w:rsidP="009E5CF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2" w:name="_Toc422746529"/>
      <w:r w:rsidRPr="002363F2">
        <w:rPr>
          <w:color w:val="FFFFFF"/>
          <w:sz w:val="20"/>
          <w:szCs w:val="20"/>
        </w:rPr>
        <w:t>ZADÁVACÍ LHŮTA (LHŮTA, PO KTEROU JSOU UCHAZEČI SVÝMI NABÍDKAMI VÁZÁNI)</w:t>
      </w:r>
      <w:bookmarkEnd w:id="92"/>
    </w:p>
    <w:p w:rsidR="009E5CFD" w:rsidRPr="002363F2" w:rsidRDefault="009E5CFD" w:rsidP="009E5CFD">
      <w:pPr>
        <w:spacing w:line="280" w:lineRule="atLeast"/>
        <w:rPr>
          <w:rFonts w:cs="Arial"/>
          <w:b/>
          <w:iCs/>
          <w:color w:val="FF0000"/>
          <w:szCs w:val="20"/>
          <w:u w:val="single"/>
        </w:rPr>
      </w:pPr>
      <w:r w:rsidRPr="002363F2">
        <w:rPr>
          <w:rFonts w:cs="Arial"/>
          <w:bCs/>
          <w:iCs/>
          <w:szCs w:val="20"/>
          <w:u w:val="single"/>
        </w:rPr>
        <w:t xml:space="preserve">Délka zadávací lhůty dle § 43 </w:t>
      </w:r>
      <w:r w:rsidR="005F1393" w:rsidRPr="002363F2">
        <w:rPr>
          <w:rFonts w:cs="Arial"/>
          <w:bCs/>
          <w:iCs/>
          <w:szCs w:val="20"/>
          <w:u w:val="single"/>
        </w:rPr>
        <w:t>ZVZ</w:t>
      </w:r>
      <w:r w:rsidRPr="002363F2">
        <w:rPr>
          <w:rFonts w:cs="Arial"/>
          <w:bCs/>
          <w:iCs/>
          <w:szCs w:val="20"/>
          <w:u w:val="single"/>
        </w:rPr>
        <w:t>:</w:t>
      </w:r>
      <w:r w:rsidRPr="002363F2">
        <w:rPr>
          <w:rFonts w:cs="Arial"/>
          <w:b/>
          <w:iCs/>
          <w:szCs w:val="20"/>
          <w:u w:val="single"/>
        </w:rPr>
        <w:t xml:space="preserve"> </w:t>
      </w:r>
      <w:r w:rsidR="00AD697D" w:rsidRPr="002363F2">
        <w:rPr>
          <w:rFonts w:cs="Arial"/>
          <w:b/>
          <w:iCs/>
          <w:szCs w:val="20"/>
          <w:u w:val="single"/>
        </w:rPr>
        <w:t>180 kalendářních dnů</w:t>
      </w:r>
      <w:r w:rsidRPr="002363F2">
        <w:rPr>
          <w:rFonts w:cs="Arial"/>
          <w:b/>
          <w:iCs/>
          <w:szCs w:val="20"/>
          <w:u w:val="single"/>
        </w:rPr>
        <w:t>.</w:t>
      </w:r>
    </w:p>
    <w:p w:rsidR="00893E27" w:rsidRDefault="00893E27" w:rsidP="009E5CFD">
      <w:pPr>
        <w:spacing w:before="120" w:line="280" w:lineRule="atLeast"/>
        <w:rPr>
          <w:rFonts w:cs="Arial"/>
          <w:bCs/>
          <w:szCs w:val="20"/>
        </w:rPr>
      </w:pPr>
    </w:p>
    <w:p w:rsidR="00893E27" w:rsidRDefault="00893E27" w:rsidP="009E5CFD">
      <w:pPr>
        <w:spacing w:before="120" w:line="280" w:lineRule="atLeast"/>
        <w:rPr>
          <w:rFonts w:cs="Arial"/>
          <w:bCs/>
          <w:szCs w:val="20"/>
        </w:rPr>
      </w:pPr>
    </w:p>
    <w:p w:rsidR="009E5CFD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2363F2">
        <w:rPr>
          <w:rFonts w:cs="Arial"/>
          <w:bCs/>
          <w:szCs w:val="20"/>
        </w:rPr>
        <w:lastRenderedPageBreak/>
        <w:t xml:space="preserve">Zadávací lhůta začíná běžet okamžikem skončení lhůty pro podání nabídek a končí dnem doručení oznámení </w:t>
      </w:r>
      <w:r w:rsidR="00E563E7">
        <w:rPr>
          <w:rFonts w:cs="Arial"/>
          <w:bCs/>
          <w:szCs w:val="20"/>
        </w:rPr>
        <w:t>Zadav</w:t>
      </w:r>
      <w:r w:rsidRPr="002363F2">
        <w:rPr>
          <w:rFonts w:cs="Arial"/>
          <w:bCs/>
          <w:szCs w:val="20"/>
        </w:rPr>
        <w:t xml:space="preserve">atele o výběru nejvhodnější nabídky. Zadávací lhůta se prodlužuje uchazečům, s nimiž může </w:t>
      </w:r>
      <w:r w:rsidR="00E563E7">
        <w:rPr>
          <w:rFonts w:cs="Arial"/>
          <w:bCs/>
          <w:szCs w:val="20"/>
        </w:rPr>
        <w:t>Zadav</w:t>
      </w:r>
      <w:r w:rsidRPr="002363F2">
        <w:rPr>
          <w:rFonts w:cs="Arial"/>
          <w:bCs/>
          <w:szCs w:val="20"/>
        </w:rPr>
        <w:t xml:space="preserve">atel uzavřít </w:t>
      </w:r>
      <w:r w:rsidR="005C5D9B">
        <w:rPr>
          <w:rFonts w:cs="Arial"/>
          <w:bCs/>
          <w:szCs w:val="20"/>
        </w:rPr>
        <w:t xml:space="preserve">Rámcovou </w:t>
      </w:r>
      <w:r w:rsidRPr="002363F2">
        <w:rPr>
          <w:rFonts w:cs="Arial"/>
          <w:bCs/>
          <w:szCs w:val="20"/>
        </w:rPr>
        <w:t xml:space="preserve">smlouvu, až do doby uzavření </w:t>
      </w:r>
      <w:r w:rsidR="005C5D9B">
        <w:rPr>
          <w:rFonts w:cs="Arial"/>
          <w:bCs/>
          <w:szCs w:val="20"/>
        </w:rPr>
        <w:t xml:space="preserve">Rámcové </w:t>
      </w:r>
      <w:r w:rsidRPr="002363F2">
        <w:rPr>
          <w:rFonts w:cs="Arial"/>
          <w:bCs/>
          <w:szCs w:val="20"/>
        </w:rPr>
        <w:t xml:space="preserve">smlouvy podle § 82 odst. 4 </w:t>
      </w:r>
      <w:r w:rsidR="005F1393" w:rsidRPr="002363F2">
        <w:rPr>
          <w:rFonts w:cs="Arial"/>
          <w:bCs/>
          <w:szCs w:val="20"/>
        </w:rPr>
        <w:t xml:space="preserve">ZVZ </w:t>
      </w:r>
      <w:r w:rsidRPr="002363F2">
        <w:rPr>
          <w:rFonts w:cs="Arial"/>
          <w:bCs/>
          <w:szCs w:val="20"/>
        </w:rPr>
        <w:t xml:space="preserve">nebo do zrušení </w:t>
      </w:r>
      <w:r w:rsidR="00BE414C">
        <w:rPr>
          <w:rFonts w:cs="Arial"/>
          <w:bCs/>
          <w:szCs w:val="20"/>
        </w:rPr>
        <w:t>Z</w:t>
      </w:r>
      <w:r w:rsidRPr="002363F2">
        <w:rPr>
          <w:rFonts w:cs="Arial"/>
          <w:bCs/>
          <w:szCs w:val="20"/>
        </w:rPr>
        <w:t>adávacího řízení.</w:t>
      </w:r>
    </w:p>
    <w:p w:rsidR="00EA6AA2" w:rsidRPr="002363F2" w:rsidRDefault="002468BE" w:rsidP="009847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3" w:name="_Toc278564629"/>
      <w:bookmarkStart w:id="94" w:name="_Toc278564630"/>
      <w:bookmarkStart w:id="95" w:name="_Toc278564631"/>
      <w:bookmarkStart w:id="96" w:name="_Ref418527753"/>
      <w:bookmarkStart w:id="97" w:name="_Toc422746530"/>
      <w:bookmarkStart w:id="98" w:name="_Toc278564632"/>
      <w:bookmarkEnd w:id="93"/>
      <w:bookmarkEnd w:id="94"/>
      <w:bookmarkEnd w:id="95"/>
      <w:r w:rsidRPr="002363F2">
        <w:rPr>
          <w:color w:val="FFFFFF"/>
          <w:sz w:val="20"/>
          <w:szCs w:val="20"/>
        </w:rPr>
        <w:t>VYSVĚTLENÍ POJMŮ A ZKRATEK</w:t>
      </w:r>
      <w:bookmarkEnd w:id="96"/>
      <w:bookmarkEnd w:id="97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2363F2" w:rsidTr="00000B84">
        <w:trPr>
          <w:trHeight w:val="397"/>
        </w:trPr>
        <w:tc>
          <w:tcPr>
            <w:tcW w:w="1951" w:type="dxa"/>
            <w:vAlign w:val="center"/>
          </w:tcPr>
          <w:p w:rsidR="00EA6AA2" w:rsidRPr="002363F2" w:rsidRDefault="00EA6AA2" w:rsidP="005A0043">
            <w:pPr>
              <w:spacing w:before="60"/>
              <w:jc w:val="left"/>
              <w:rPr>
                <w:b/>
              </w:rPr>
            </w:pPr>
            <w:r w:rsidRPr="002363F2">
              <w:rPr>
                <w:b/>
              </w:rPr>
              <w:t>Zkratka</w:t>
            </w:r>
            <w:r w:rsidR="00FA331D">
              <w:rPr>
                <w:b/>
              </w:rPr>
              <w:t>/pojem</w:t>
            </w:r>
          </w:p>
        </w:tc>
        <w:tc>
          <w:tcPr>
            <w:tcW w:w="7371" w:type="dxa"/>
            <w:vAlign w:val="center"/>
          </w:tcPr>
          <w:p w:rsidR="00EA6AA2" w:rsidRPr="002363F2" w:rsidRDefault="00EA6AA2" w:rsidP="005A0043">
            <w:pPr>
              <w:spacing w:before="60"/>
              <w:jc w:val="left"/>
              <w:rPr>
                <w:b/>
              </w:rPr>
            </w:pPr>
            <w:r w:rsidRPr="002363F2">
              <w:rPr>
                <w:b/>
              </w:rPr>
              <w:t>Význam</w:t>
            </w:r>
          </w:p>
        </w:tc>
      </w:tr>
      <w:tr w:rsidR="00EA6AA2" w:rsidRPr="002363F2" w:rsidTr="00000B84">
        <w:trPr>
          <w:trHeight w:val="397"/>
        </w:trPr>
        <w:tc>
          <w:tcPr>
            <w:tcW w:w="1951" w:type="dxa"/>
            <w:vAlign w:val="center"/>
          </w:tcPr>
          <w:p w:rsidR="00EA6AA2" w:rsidRPr="002363F2" w:rsidRDefault="00EA6AA2" w:rsidP="005A0043">
            <w:pPr>
              <w:spacing w:before="60"/>
              <w:jc w:val="left"/>
            </w:pPr>
            <w:r w:rsidRPr="002363F2">
              <w:t>ESF</w:t>
            </w:r>
          </w:p>
        </w:tc>
        <w:tc>
          <w:tcPr>
            <w:tcW w:w="7371" w:type="dxa"/>
            <w:vAlign w:val="center"/>
          </w:tcPr>
          <w:p w:rsidR="00EA6AA2" w:rsidRPr="002363F2" w:rsidRDefault="00EA6AA2" w:rsidP="00BE669A">
            <w:pPr>
              <w:spacing w:before="60"/>
              <w:rPr>
                <w:sz w:val="24"/>
              </w:rPr>
            </w:pPr>
            <w:r w:rsidRPr="002363F2">
              <w:t>Evropský sociální fond</w:t>
            </w:r>
          </w:p>
        </w:tc>
      </w:tr>
      <w:tr w:rsidR="008B4C2F" w:rsidRPr="002363F2" w:rsidTr="00000B84">
        <w:trPr>
          <w:trHeight w:val="397"/>
        </w:trPr>
        <w:tc>
          <w:tcPr>
            <w:tcW w:w="1951" w:type="dxa"/>
            <w:vAlign w:val="center"/>
          </w:tcPr>
          <w:p w:rsidR="008B4C2F" w:rsidRDefault="00CD1A86" w:rsidP="005A0043">
            <w:pPr>
              <w:spacing w:before="60"/>
              <w:jc w:val="left"/>
            </w:pPr>
            <w:r>
              <w:t xml:space="preserve">Portálový </w:t>
            </w:r>
            <w:proofErr w:type="spellStart"/>
            <w:r w:rsidR="008B4C2F">
              <w:t>framework</w:t>
            </w:r>
            <w:proofErr w:type="spellEnd"/>
          </w:p>
        </w:tc>
        <w:tc>
          <w:tcPr>
            <w:tcW w:w="7371" w:type="dxa"/>
            <w:vAlign w:val="center"/>
          </w:tcPr>
          <w:p w:rsidR="008B4C2F" w:rsidRDefault="00CD1A86" w:rsidP="00BE669A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</w:t>
            </w:r>
            <w:r w:rsidR="008B4C2F">
              <w:rPr>
                <w:rFonts w:cs="Arial"/>
                <w:szCs w:val="20"/>
              </w:rPr>
              <w:t xml:space="preserve">polečný technologický rámec webových aplikací </w:t>
            </w:r>
            <w:r w:rsidR="00E563E7">
              <w:rPr>
                <w:rFonts w:cs="Arial"/>
                <w:szCs w:val="20"/>
              </w:rPr>
              <w:t>Zadav</w:t>
            </w:r>
            <w:r w:rsidR="008B4C2F">
              <w:rPr>
                <w:rFonts w:cs="Arial"/>
                <w:szCs w:val="20"/>
              </w:rPr>
              <w:t>atele</w:t>
            </w:r>
          </w:p>
        </w:tc>
      </w:tr>
      <w:tr w:rsidR="00EA6AA2" w:rsidRPr="002363F2" w:rsidTr="00000B84">
        <w:trPr>
          <w:trHeight w:val="397"/>
        </w:trPr>
        <w:tc>
          <w:tcPr>
            <w:tcW w:w="1951" w:type="dxa"/>
            <w:vAlign w:val="center"/>
          </w:tcPr>
          <w:p w:rsidR="00EA6AA2" w:rsidRPr="002363F2" w:rsidRDefault="00FA331D" w:rsidP="005A0043">
            <w:pPr>
              <w:spacing w:before="60"/>
              <w:jc w:val="left"/>
            </w:pPr>
            <w:r>
              <w:t>IS ESF 2014+</w:t>
            </w:r>
          </w:p>
        </w:tc>
        <w:tc>
          <w:tcPr>
            <w:tcW w:w="7371" w:type="dxa"/>
            <w:vAlign w:val="center"/>
          </w:tcPr>
          <w:p w:rsidR="00EA6AA2" w:rsidRPr="002363F2" w:rsidRDefault="00CD1A86" w:rsidP="00BE669A">
            <w:pPr>
              <w:spacing w:before="60"/>
              <w:rPr>
                <w:sz w:val="24"/>
              </w:rPr>
            </w:pPr>
            <w:r>
              <w:rPr>
                <w:rFonts w:cs="Arial"/>
                <w:szCs w:val="20"/>
              </w:rPr>
              <w:t>I</w:t>
            </w:r>
            <w:r w:rsidR="00FA331D">
              <w:rPr>
                <w:rFonts w:cs="Arial"/>
                <w:szCs w:val="20"/>
              </w:rPr>
              <w:t>nformační</w:t>
            </w:r>
            <w:r w:rsidR="00FA331D" w:rsidRPr="00EC1137">
              <w:rPr>
                <w:rFonts w:cs="Arial"/>
                <w:szCs w:val="20"/>
              </w:rPr>
              <w:t xml:space="preserve"> systém pro zajištění monitorin</w:t>
            </w:r>
            <w:r w:rsidR="00FA331D">
              <w:rPr>
                <w:rFonts w:cs="Arial"/>
                <w:szCs w:val="20"/>
              </w:rPr>
              <w:t>gu a vyhodnocování projektů ESF</w:t>
            </w:r>
          </w:p>
        </w:tc>
      </w:tr>
      <w:tr w:rsidR="00EA6AA2" w:rsidRPr="002363F2" w:rsidTr="00000B84">
        <w:trPr>
          <w:trHeight w:val="397"/>
        </w:trPr>
        <w:tc>
          <w:tcPr>
            <w:tcW w:w="1951" w:type="dxa"/>
            <w:vAlign w:val="center"/>
          </w:tcPr>
          <w:p w:rsidR="00EA6AA2" w:rsidRPr="002363F2" w:rsidRDefault="00EA6AA2" w:rsidP="005A0043">
            <w:pPr>
              <w:spacing w:before="60"/>
              <w:jc w:val="left"/>
            </w:pPr>
            <w:r w:rsidRPr="002363F2">
              <w:t>MPSV</w:t>
            </w:r>
          </w:p>
        </w:tc>
        <w:tc>
          <w:tcPr>
            <w:tcW w:w="7371" w:type="dxa"/>
            <w:vAlign w:val="center"/>
          </w:tcPr>
          <w:p w:rsidR="00EA6AA2" w:rsidRPr="002363F2" w:rsidRDefault="00EA6AA2" w:rsidP="00BE669A">
            <w:pPr>
              <w:spacing w:before="60"/>
              <w:rPr>
                <w:sz w:val="24"/>
              </w:rPr>
            </w:pPr>
            <w:r w:rsidRPr="002363F2">
              <w:t>Ministerstvo práce a sociálních věcí České republiky</w:t>
            </w:r>
          </w:p>
        </w:tc>
      </w:tr>
      <w:tr w:rsidR="00981356" w:rsidRPr="002363F2" w:rsidTr="00000B84">
        <w:trPr>
          <w:trHeight w:val="397"/>
        </w:trPr>
        <w:tc>
          <w:tcPr>
            <w:tcW w:w="1951" w:type="dxa"/>
            <w:vAlign w:val="center"/>
          </w:tcPr>
          <w:p w:rsidR="00981356" w:rsidRPr="002363F2" w:rsidRDefault="00981356" w:rsidP="005A0043">
            <w:pPr>
              <w:spacing w:before="60"/>
              <w:jc w:val="left"/>
            </w:pPr>
            <w:r>
              <w:t>Návrh rámcové smlouvy</w:t>
            </w:r>
          </w:p>
        </w:tc>
        <w:tc>
          <w:tcPr>
            <w:tcW w:w="7371" w:type="dxa"/>
            <w:vAlign w:val="center"/>
          </w:tcPr>
          <w:p w:rsidR="00981356" w:rsidRPr="002363F2" w:rsidRDefault="00981356" w:rsidP="00BE669A">
            <w:pPr>
              <w:spacing w:before="60"/>
            </w:pPr>
            <w:r>
              <w:t>doplněný a podepsaný Závazný text Návrhu rámcové smlouvy předložen</w:t>
            </w:r>
            <w:r w:rsidR="00CC6CF6">
              <w:t>ý</w:t>
            </w:r>
            <w:r>
              <w:t xml:space="preserve"> </w:t>
            </w:r>
            <w:r w:rsidR="00633647">
              <w:t>u</w:t>
            </w:r>
            <w:r>
              <w:t>chazečem v </w:t>
            </w:r>
            <w:r w:rsidR="00633647">
              <w:t>n</w:t>
            </w:r>
            <w:r>
              <w:t>abídce dle podmínek stanovených v Zadávací dokumentaci</w:t>
            </w:r>
          </w:p>
        </w:tc>
      </w:tr>
      <w:tr w:rsidR="00EA6AA2" w:rsidRPr="002363F2" w:rsidTr="00000B84">
        <w:trPr>
          <w:trHeight w:val="397"/>
        </w:trPr>
        <w:tc>
          <w:tcPr>
            <w:tcW w:w="1951" w:type="dxa"/>
            <w:vAlign w:val="center"/>
          </w:tcPr>
          <w:p w:rsidR="00EA6AA2" w:rsidRPr="002363F2" w:rsidRDefault="00EA6AA2" w:rsidP="005A0043">
            <w:pPr>
              <w:spacing w:before="60"/>
              <w:jc w:val="left"/>
            </w:pPr>
            <w:r w:rsidRPr="002363F2">
              <w:rPr>
                <w:rFonts w:cs="Arial"/>
                <w:szCs w:val="20"/>
              </w:rPr>
              <w:t>OP LZZ</w:t>
            </w:r>
          </w:p>
        </w:tc>
        <w:tc>
          <w:tcPr>
            <w:tcW w:w="7371" w:type="dxa"/>
            <w:vAlign w:val="center"/>
          </w:tcPr>
          <w:p w:rsidR="00EA6AA2" w:rsidRPr="002363F2" w:rsidRDefault="00EA6AA2" w:rsidP="00BE669A">
            <w:pPr>
              <w:spacing w:before="60"/>
              <w:rPr>
                <w:sz w:val="24"/>
              </w:rPr>
            </w:pPr>
            <w:r w:rsidRPr="002363F2">
              <w:t>Operační program Lidské zdroje a zaměstnanost</w:t>
            </w:r>
          </w:p>
        </w:tc>
      </w:tr>
      <w:tr w:rsidR="00FA331D" w:rsidRPr="002363F2" w:rsidTr="00000B84">
        <w:trPr>
          <w:trHeight w:val="397"/>
        </w:trPr>
        <w:tc>
          <w:tcPr>
            <w:tcW w:w="1951" w:type="dxa"/>
            <w:vAlign w:val="center"/>
          </w:tcPr>
          <w:p w:rsidR="00FA331D" w:rsidRPr="002363F2" w:rsidRDefault="00FA331D" w:rsidP="005A0043">
            <w:pPr>
              <w:spacing w:before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OPZ</w:t>
            </w:r>
          </w:p>
        </w:tc>
        <w:tc>
          <w:tcPr>
            <w:tcW w:w="7371" w:type="dxa"/>
            <w:vAlign w:val="center"/>
          </w:tcPr>
          <w:p w:rsidR="00FA331D" w:rsidRPr="002363F2" w:rsidRDefault="00FA331D" w:rsidP="00BE669A">
            <w:pPr>
              <w:spacing w:before="60"/>
            </w:pPr>
            <w:r>
              <w:t>Operační program Zaměstnanost</w:t>
            </w:r>
          </w:p>
        </w:tc>
      </w:tr>
      <w:tr w:rsidR="00981356" w:rsidRPr="002363F2" w:rsidTr="00000B84">
        <w:trPr>
          <w:trHeight w:val="397"/>
        </w:trPr>
        <w:tc>
          <w:tcPr>
            <w:tcW w:w="1951" w:type="dxa"/>
            <w:vAlign w:val="center"/>
          </w:tcPr>
          <w:p w:rsidR="00981356" w:rsidRDefault="00981356" w:rsidP="005A0043">
            <w:pPr>
              <w:spacing w:before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Rámcová smlouva</w:t>
            </w:r>
          </w:p>
        </w:tc>
        <w:tc>
          <w:tcPr>
            <w:tcW w:w="7371" w:type="dxa"/>
            <w:vAlign w:val="center"/>
          </w:tcPr>
          <w:p w:rsidR="00981356" w:rsidRDefault="00084CF1" w:rsidP="00BE669A">
            <w:pPr>
              <w:spacing w:before="60"/>
            </w:pPr>
            <w:r>
              <w:t>s</w:t>
            </w:r>
            <w:r w:rsidR="00981356">
              <w:t xml:space="preserve">mlouva na plnění Veřejné zakázky uzavřená </w:t>
            </w:r>
            <w:r w:rsidR="00E563E7">
              <w:t>Zadav</w:t>
            </w:r>
            <w:r w:rsidR="00981356">
              <w:t>atelem s vybraným uchazečem na základě Zadávacího řízení</w:t>
            </w:r>
          </w:p>
        </w:tc>
      </w:tr>
      <w:tr w:rsidR="00981356" w:rsidRPr="002363F2" w:rsidTr="00000B84">
        <w:trPr>
          <w:trHeight w:val="397"/>
        </w:trPr>
        <w:tc>
          <w:tcPr>
            <w:tcW w:w="1951" w:type="dxa"/>
            <w:vAlign w:val="center"/>
          </w:tcPr>
          <w:p w:rsidR="00981356" w:rsidRDefault="00981356" w:rsidP="005A0043">
            <w:pPr>
              <w:spacing w:before="60"/>
              <w:jc w:val="left"/>
            </w:pPr>
            <w:r>
              <w:t>Veřejná zakázka</w:t>
            </w:r>
          </w:p>
        </w:tc>
        <w:tc>
          <w:tcPr>
            <w:tcW w:w="7371" w:type="dxa"/>
            <w:vAlign w:val="center"/>
          </w:tcPr>
          <w:p w:rsidR="00981356" w:rsidRPr="00BE669A" w:rsidRDefault="00321740" w:rsidP="004F19B6">
            <w:pPr>
              <w:spacing w:before="60"/>
              <w:rPr>
                <w:rFonts w:cs="Arial"/>
                <w:b/>
                <w:bCs/>
                <w:szCs w:val="20"/>
              </w:rPr>
            </w:pPr>
            <w:r w:rsidRPr="00084CF1">
              <w:t>t</w:t>
            </w:r>
            <w:r w:rsidR="00981356" w:rsidRPr="00084CF1">
              <w:t>ato veřejná zakázka s názvem „</w:t>
            </w:r>
            <w:r w:rsidR="005819A0">
              <w:t>Z</w:t>
            </w:r>
            <w:r w:rsidR="00981356" w:rsidRPr="00BE669A">
              <w:rPr>
                <w:i/>
              </w:rPr>
              <w:t>ajištění tvorby, rozvoje a podpory portálu esfcr.cz včetně integrace podpůrných webových aplikací zadavatele</w:t>
            </w:r>
            <w:r w:rsidR="00981356" w:rsidRPr="00084CF1">
              <w:t>“</w:t>
            </w:r>
          </w:p>
        </w:tc>
      </w:tr>
      <w:tr w:rsidR="003C422A" w:rsidRPr="002363F2" w:rsidTr="00000B84">
        <w:trPr>
          <w:trHeight w:val="397"/>
        </w:trPr>
        <w:tc>
          <w:tcPr>
            <w:tcW w:w="1951" w:type="dxa"/>
            <w:vAlign w:val="center"/>
          </w:tcPr>
          <w:p w:rsidR="003C422A" w:rsidRDefault="003C422A" w:rsidP="005A0043">
            <w:pPr>
              <w:spacing w:before="60"/>
              <w:jc w:val="left"/>
            </w:pPr>
            <w:r>
              <w:t>Zadavatel</w:t>
            </w:r>
          </w:p>
        </w:tc>
        <w:tc>
          <w:tcPr>
            <w:tcW w:w="7371" w:type="dxa"/>
            <w:vAlign w:val="center"/>
          </w:tcPr>
          <w:p w:rsidR="003C422A" w:rsidRPr="009B5C8E" w:rsidRDefault="003C422A" w:rsidP="00CC6CF6">
            <w:pPr>
              <w:spacing w:before="60"/>
            </w:pPr>
            <w:r>
              <w:t xml:space="preserve">zadavatel této Veřejné zakázky, tj. </w:t>
            </w:r>
            <w:r w:rsidRPr="00F304E1">
              <w:t>Česká republika – Ministerstvo práce a</w:t>
            </w:r>
            <w:r>
              <w:t> </w:t>
            </w:r>
            <w:r w:rsidRPr="00F304E1">
              <w:t>sociálních věcí</w:t>
            </w:r>
            <w:r>
              <w:t xml:space="preserve">, </w:t>
            </w:r>
            <w:r w:rsidRPr="00F304E1">
              <w:t xml:space="preserve">Úsek pro evropské fondy – odbor řízení </w:t>
            </w:r>
            <w:r w:rsidR="00CC6CF6">
              <w:t>programů</w:t>
            </w:r>
            <w:r w:rsidRPr="00F304E1">
              <w:t> ESF (81)</w:t>
            </w:r>
            <w:r>
              <w:t xml:space="preserve">, </w:t>
            </w:r>
            <w:r w:rsidRPr="00F304E1">
              <w:t>se</w:t>
            </w:r>
            <w:r>
              <w:t> </w:t>
            </w:r>
            <w:r w:rsidRPr="00F304E1">
              <w:t>sídlem Na Poříčním právu 1/376, 128 01 Praha 2</w:t>
            </w:r>
            <w:r>
              <w:t xml:space="preserve">, </w:t>
            </w:r>
            <w:r w:rsidRPr="00F304E1">
              <w:t>IČO: 00551023</w:t>
            </w:r>
          </w:p>
        </w:tc>
      </w:tr>
      <w:tr w:rsidR="00633647" w:rsidRPr="002363F2" w:rsidTr="00000B84">
        <w:trPr>
          <w:trHeight w:val="397"/>
        </w:trPr>
        <w:tc>
          <w:tcPr>
            <w:tcW w:w="1951" w:type="dxa"/>
            <w:vAlign w:val="center"/>
          </w:tcPr>
          <w:p w:rsidR="00633647" w:rsidRDefault="00633647" w:rsidP="005A0043">
            <w:pPr>
              <w:spacing w:before="60"/>
              <w:jc w:val="left"/>
            </w:pPr>
            <w:r>
              <w:t>Zadávací dokumentace nebo ZD</w:t>
            </w:r>
          </w:p>
        </w:tc>
        <w:tc>
          <w:tcPr>
            <w:tcW w:w="7371" w:type="dxa"/>
            <w:vAlign w:val="center"/>
          </w:tcPr>
          <w:p w:rsidR="00633647" w:rsidRDefault="001F4B0D" w:rsidP="00BE669A">
            <w:pPr>
              <w:spacing w:before="60"/>
              <w:rPr>
                <w:rFonts w:cs="Arial"/>
                <w:szCs w:val="20"/>
              </w:rPr>
            </w:pPr>
            <w:r w:rsidRPr="00F304E1">
              <w:t>t</w:t>
            </w:r>
            <w:r w:rsidR="00633647" w:rsidRPr="00F304E1">
              <w:t xml:space="preserve">ento soubor dokumentů, údajů, požadavků a technických podmínek vymezující </w:t>
            </w:r>
            <w:r w:rsidR="00633647" w:rsidRPr="009B5C8E">
              <w:t>podrobně předmět Veřejné zakázky v nezbytném rozsahu pro zpracování nabídky na Veřejnou zakáz</w:t>
            </w:r>
            <w:r w:rsidR="00633647" w:rsidRPr="00D03AFF">
              <w:t>ku</w:t>
            </w:r>
          </w:p>
        </w:tc>
      </w:tr>
      <w:tr w:rsidR="00321740" w:rsidRPr="002363F2" w:rsidTr="00000B84">
        <w:trPr>
          <w:trHeight w:val="397"/>
        </w:trPr>
        <w:tc>
          <w:tcPr>
            <w:tcW w:w="1951" w:type="dxa"/>
            <w:vAlign w:val="center"/>
          </w:tcPr>
          <w:p w:rsidR="00321740" w:rsidRDefault="00321740" w:rsidP="005A0043">
            <w:pPr>
              <w:spacing w:before="60"/>
              <w:jc w:val="left"/>
            </w:pPr>
            <w:r>
              <w:t>Zadávací řízení</w:t>
            </w:r>
          </w:p>
        </w:tc>
        <w:tc>
          <w:tcPr>
            <w:tcW w:w="7371" w:type="dxa"/>
            <w:vAlign w:val="center"/>
          </w:tcPr>
          <w:p w:rsidR="00321740" w:rsidRDefault="001F4B0D" w:rsidP="00BE669A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="00321740">
              <w:rPr>
                <w:rFonts w:cs="Arial"/>
                <w:szCs w:val="20"/>
              </w:rPr>
              <w:t>adávací řízení na Veřejnou zakázku vedené formou otevřeného řízení dle § 27 ZVZ</w:t>
            </w:r>
          </w:p>
        </w:tc>
      </w:tr>
      <w:tr w:rsidR="00FA331D" w:rsidRPr="002363F2" w:rsidTr="00000B84">
        <w:trPr>
          <w:trHeight w:val="397"/>
        </w:trPr>
        <w:tc>
          <w:tcPr>
            <w:tcW w:w="1951" w:type="dxa"/>
            <w:vAlign w:val="center"/>
          </w:tcPr>
          <w:p w:rsidR="00FA331D" w:rsidRPr="002363F2" w:rsidRDefault="00CD1A86" w:rsidP="005A0043">
            <w:pPr>
              <w:spacing w:before="60"/>
              <w:jc w:val="left"/>
            </w:pPr>
            <w:r>
              <w:t>Z</w:t>
            </w:r>
            <w:r w:rsidR="00FA331D" w:rsidRPr="00FA331D">
              <w:t xml:space="preserve">akázka </w:t>
            </w:r>
            <w:proofErr w:type="gramStart"/>
            <w:r w:rsidR="00FA331D" w:rsidRPr="00FA331D">
              <w:t>na</w:t>
            </w:r>
            <w:proofErr w:type="gramEnd"/>
            <w:r w:rsidR="00FA331D" w:rsidRPr="00FA331D">
              <w:t xml:space="preserve"> IS ESF 2014+ a portál</w:t>
            </w:r>
          </w:p>
        </w:tc>
        <w:tc>
          <w:tcPr>
            <w:tcW w:w="7371" w:type="dxa"/>
            <w:vAlign w:val="center"/>
          </w:tcPr>
          <w:p w:rsidR="00FA331D" w:rsidRPr="002363F2" w:rsidRDefault="001F4B0D" w:rsidP="00BE669A">
            <w:pPr>
              <w:spacing w:before="60"/>
            </w:pPr>
            <w:r>
              <w:rPr>
                <w:rFonts w:cs="Arial"/>
                <w:szCs w:val="20"/>
              </w:rPr>
              <w:t>z</w:t>
            </w:r>
            <w:r w:rsidR="00FA331D" w:rsidRPr="00EC1137">
              <w:rPr>
                <w:rFonts w:cs="Arial"/>
                <w:szCs w:val="20"/>
              </w:rPr>
              <w:t>adávací řízení „</w:t>
            </w:r>
            <w:r w:rsidR="00FA331D" w:rsidRPr="00BE669A">
              <w:rPr>
                <w:rFonts w:cs="Arial"/>
                <w:i/>
                <w:szCs w:val="20"/>
              </w:rPr>
              <w:t>Vytvoření, provoz a rozvoj informačního systému pro zajištění monitoringu a vyhodnocování projektů ESF (IS ESF 2014+) a zajištění služeb společného technologického rámce (</w:t>
            </w:r>
            <w:proofErr w:type="spellStart"/>
            <w:r w:rsidR="00FA331D" w:rsidRPr="00BE669A">
              <w:rPr>
                <w:rFonts w:cs="Arial"/>
                <w:i/>
                <w:szCs w:val="20"/>
              </w:rPr>
              <w:t>frameworku</w:t>
            </w:r>
            <w:proofErr w:type="spellEnd"/>
            <w:r w:rsidR="00FA331D" w:rsidRPr="00BE669A">
              <w:rPr>
                <w:rFonts w:cs="Arial"/>
                <w:i/>
                <w:szCs w:val="20"/>
              </w:rPr>
              <w:t>) pro webové aplikace zadavatele</w:t>
            </w:r>
            <w:r w:rsidR="00FA331D">
              <w:rPr>
                <w:rFonts w:cs="Arial"/>
                <w:szCs w:val="20"/>
              </w:rPr>
              <w:t>“</w:t>
            </w:r>
          </w:p>
        </w:tc>
      </w:tr>
      <w:tr w:rsidR="00321740" w:rsidRPr="002363F2" w:rsidTr="00000B84">
        <w:trPr>
          <w:trHeight w:val="397"/>
        </w:trPr>
        <w:tc>
          <w:tcPr>
            <w:tcW w:w="1951" w:type="dxa"/>
            <w:vAlign w:val="center"/>
          </w:tcPr>
          <w:p w:rsidR="00321740" w:rsidRPr="002363F2" w:rsidRDefault="00321740" w:rsidP="005A0043">
            <w:pPr>
              <w:spacing w:before="60"/>
              <w:jc w:val="left"/>
            </w:pPr>
            <w:r>
              <w:t>Závazný text Návrhu rámcové smlouvy</w:t>
            </w:r>
          </w:p>
        </w:tc>
        <w:tc>
          <w:tcPr>
            <w:tcW w:w="7371" w:type="dxa"/>
            <w:vAlign w:val="center"/>
          </w:tcPr>
          <w:p w:rsidR="00321740" w:rsidRPr="002363F2" w:rsidRDefault="00774418" w:rsidP="00BE669A">
            <w:pPr>
              <w:spacing w:before="60"/>
            </w:pPr>
            <w:r>
              <w:t>z</w:t>
            </w:r>
            <w:r w:rsidR="00321740">
              <w:t>ávazný text Návrhu rámcové smlouvy předložený Zadavatelem jako součást zadávacích podmínek Veřejné zakázky</w:t>
            </w:r>
          </w:p>
        </w:tc>
      </w:tr>
      <w:tr w:rsidR="00D2371B" w:rsidRPr="002363F2" w:rsidTr="00000B84">
        <w:trPr>
          <w:trHeight w:val="397"/>
        </w:trPr>
        <w:tc>
          <w:tcPr>
            <w:tcW w:w="1951" w:type="dxa"/>
            <w:vAlign w:val="center"/>
          </w:tcPr>
          <w:p w:rsidR="00D2371B" w:rsidRDefault="00D2371B" w:rsidP="005A0043">
            <w:pPr>
              <w:spacing w:before="60"/>
              <w:jc w:val="left"/>
            </w:pPr>
            <w:r w:rsidRPr="002363F2">
              <w:t>ZVZ</w:t>
            </w:r>
          </w:p>
        </w:tc>
        <w:tc>
          <w:tcPr>
            <w:tcW w:w="7371" w:type="dxa"/>
            <w:vAlign w:val="center"/>
          </w:tcPr>
          <w:p w:rsidR="00D2371B" w:rsidRPr="002363F2" w:rsidRDefault="00D2371B" w:rsidP="0075527C">
            <w:pPr>
              <w:spacing w:before="60"/>
              <w:rPr>
                <w:sz w:val="24"/>
              </w:rPr>
            </w:pPr>
            <w:r>
              <w:t>z</w:t>
            </w:r>
            <w:r w:rsidRPr="002363F2">
              <w:t>ákon č. 137/2006 Sb., o veřejných zakázkách, ve znění pozdějších předpisů</w:t>
            </w:r>
          </w:p>
        </w:tc>
      </w:tr>
    </w:tbl>
    <w:p w:rsidR="00D2371B" w:rsidRDefault="00D2371B"/>
    <w:p w:rsidR="000F0344" w:rsidRDefault="000F0344"/>
    <w:p w:rsidR="000F0344" w:rsidRDefault="000F0344"/>
    <w:p w:rsidR="000F0344" w:rsidRDefault="000F0344"/>
    <w:p w:rsidR="000F0344" w:rsidRDefault="000F0344"/>
    <w:p w:rsidR="000F0344" w:rsidRDefault="000F0344"/>
    <w:p w:rsidR="000F0344" w:rsidRDefault="000F0344"/>
    <w:p w:rsidR="00B14E1F" w:rsidRDefault="00B14E1F"/>
    <w:p w:rsidR="00B14E1F" w:rsidRDefault="00B14E1F"/>
    <w:p w:rsidR="00B14E1F" w:rsidRDefault="00B14E1F"/>
    <w:p w:rsidR="00A749C4" w:rsidRPr="000F0344" w:rsidRDefault="002468BE" w:rsidP="000F034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olor w:val="FFFFFF"/>
          <w:sz w:val="20"/>
          <w:szCs w:val="20"/>
        </w:rPr>
      </w:pPr>
      <w:bookmarkStart w:id="99" w:name="_Ref418527391"/>
      <w:bookmarkStart w:id="100" w:name="_Toc422746531"/>
      <w:r w:rsidRPr="002363F2">
        <w:rPr>
          <w:color w:val="FFFFFF"/>
          <w:sz w:val="20"/>
          <w:szCs w:val="20"/>
        </w:rPr>
        <w:lastRenderedPageBreak/>
        <w:t>PŘÍLOHY ZADÁVACÍ DOKUMENTACE</w:t>
      </w:r>
      <w:bookmarkEnd w:id="98"/>
      <w:bookmarkEnd w:id="99"/>
      <w:bookmarkEnd w:id="100"/>
      <w:r w:rsidRPr="002363F2">
        <w:rPr>
          <w:color w:val="FFFFFF"/>
          <w:sz w:val="20"/>
          <w:szCs w:val="20"/>
        </w:rPr>
        <w:t xml:space="preserve"> </w:t>
      </w:r>
    </w:p>
    <w:p w:rsidR="005F1393" w:rsidRPr="002363F2" w:rsidRDefault="005F1393" w:rsidP="006D60AC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363F2">
        <w:rPr>
          <w:rFonts w:cs="Arial"/>
          <w:bCs/>
          <w:iCs/>
          <w:szCs w:val="20"/>
        </w:rPr>
        <w:t>Příloha č. 1 – Kvalifikační dokumentace</w:t>
      </w:r>
    </w:p>
    <w:p w:rsidR="005F1393" w:rsidRPr="002363F2" w:rsidRDefault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363F2">
        <w:rPr>
          <w:rFonts w:cs="Arial"/>
          <w:bCs/>
          <w:iCs/>
          <w:szCs w:val="20"/>
        </w:rPr>
        <w:t xml:space="preserve">Příloha č. 2 – Závazný </w:t>
      </w:r>
      <w:r w:rsidR="00DA18AF">
        <w:rPr>
          <w:rFonts w:cs="Arial"/>
          <w:bCs/>
          <w:iCs/>
          <w:szCs w:val="20"/>
        </w:rPr>
        <w:t>text Návrhu rámcové smlouvy</w:t>
      </w:r>
      <w:r w:rsidRPr="002363F2">
        <w:rPr>
          <w:rFonts w:cs="Arial"/>
          <w:bCs/>
          <w:iCs/>
          <w:szCs w:val="20"/>
        </w:rPr>
        <w:t xml:space="preserve"> </w:t>
      </w:r>
    </w:p>
    <w:p w:rsidR="005F1393" w:rsidRPr="002363F2" w:rsidRDefault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363F2">
        <w:rPr>
          <w:rFonts w:cs="Arial"/>
          <w:bCs/>
          <w:iCs/>
          <w:szCs w:val="20"/>
        </w:rPr>
        <w:t xml:space="preserve">Příloha č. 3 – Krycí list nabídky </w:t>
      </w:r>
    </w:p>
    <w:p w:rsidR="005F1393" w:rsidRPr="002363F2" w:rsidRDefault="005F1393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2363F2">
        <w:rPr>
          <w:rFonts w:cs="Arial"/>
          <w:bCs/>
          <w:iCs/>
          <w:szCs w:val="20"/>
        </w:rPr>
        <w:t xml:space="preserve">Příloha č. 4 – </w:t>
      </w:r>
      <w:r w:rsidR="00D86217" w:rsidRPr="002363F2">
        <w:rPr>
          <w:rFonts w:cs="Arial"/>
          <w:bCs/>
          <w:iCs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:rsidR="005F1393" w:rsidRPr="002363F2" w:rsidRDefault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363F2">
        <w:rPr>
          <w:rFonts w:cs="Arial"/>
          <w:bCs/>
          <w:iCs/>
          <w:szCs w:val="20"/>
        </w:rPr>
        <w:t>Příloha č. 5 – Vzor čestného prohlášení dle § 68 odst. 3 ZVZ</w:t>
      </w:r>
      <w:r w:rsidRPr="002363F2" w:rsidDel="00150D20">
        <w:rPr>
          <w:rFonts w:cs="Arial"/>
          <w:bCs/>
          <w:iCs/>
          <w:szCs w:val="20"/>
        </w:rPr>
        <w:t xml:space="preserve"> </w:t>
      </w:r>
    </w:p>
    <w:p w:rsidR="005F1393" w:rsidRPr="002363F2" w:rsidRDefault="005F1393" w:rsidP="00000B84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363F2">
        <w:rPr>
          <w:rFonts w:cs="Arial"/>
          <w:bCs/>
          <w:iCs/>
          <w:szCs w:val="20"/>
        </w:rPr>
        <w:t xml:space="preserve">Příloha č. 6 – </w:t>
      </w:r>
      <w:r w:rsidR="003D294C" w:rsidRPr="003D294C">
        <w:rPr>
          <w:rFonts w:cs="Arial"/>
          <w:bCs/>
          <w:iCs/>
          <w:szCs w:val="20"/>
        </w:rPr>
        <w:t>Výchozí kontext funkcionalit integrovaného portálu esfcr.cz</w:t>
      </w:r>
      <w:r w:rsidR="00CA3AF2">
        <w:rPr>
          <w:rFonts w:cs="Arial"/>
          <w:bCs/>
          <w:iCs/>
          <w:szCs w:val="20"/>
        </w:rPr>
        <w:t xml:space="preserve"> </w:t>
      </w:r>
    </w:p>
    <w:p w:rsidR="002468BE" w:rsidRDefault="00CC7CE0" w:rsidP="00000B84">
      <w:pPr>
        <w:spacing w:line="280" w:lineRule="atLeast"/>
        <w:ind w:right="-110"/>
        <w:jc w:val="left"/>
      </w:pPr>
      <w:r>
        <w:t xml:space="preserve">Příloha č. </w:t>
      </w:r>
      <w:r w:rsidR="00CA3AF2">
        <w:t>7</w:t>
      </w:r>
      <w:r>
        <w:t xml:space="preserve"> – </w:t>
      </w:r>
      <w:r w:rsidR="003D294C" w:rsidRPr="003D294C">
        <w:t>Grafický (design) manuál s řešením klíčových stránek portálu</w:t>
      </w:r>
      <w:r w:rsidR="003D294C" w:rsidRPr="003758DA" w:rsidDel="003D294C">
        <w:t xml:space="preserve"> </w:t>
      </w:r>
    </w:p>
    <w:p w:rsidR="000F0344" w:rsidRDefault="003D294C" w:rsidP="00000B84">
      <w:pPr>
        <w:spacing w:line="280" w:lineRule="atLeast"/>
        <w:ind w:right="-110"/>
        <w:jc w:val="left"/>
      </w:pPr>
      <w:r>
        <w:t xml:space="preserve">Příloha č. 8 – </w:t>
      </w:r>
      <w:r w:rsidR="005900AB" w:rsidRPr="005900AB">
        <w:t xml:space="preserve">Základní požadavky systémového integrátora kladené na vytváření portálu esfcr.cz </w:t>
      </w:r>
    </w:p>
    <w:p w:rsidR="003D294C" w:rsidRDefault="000F0344" w:rsidP="00000B84">
      <w:pPr>
        <w:spacing w:line="280" w:lineRule="atLeast"/>
        <w:ind w:left="708" w:right="-110"/>
        <w:jc w:val="left"/>
      </w:pPr>
      <w:r>
        <w:t xml:space="preserve">          </w:t>
      </w:r>
      <w:proofErr w:type="gramStart"/>
      <w:r w:rsidR="005900AB" w:rsidRPr="005900AB">
        <w:t>budovaném</w:t>
      </w:r>
      <w:proofErr w:type="gramEnd"/>
      <w:r w:rsidR="005900AB" w:rsidRPr="005900AB">
        <w:t xml:space="preserve"> na portálovém </w:t>
      </w:r>
      <w:proofErr w:type="spellStart"/>
      <w:r w:rsidR="005900AB" w:rsidRPr="005900AB">
        <w:t>frameworku</w:t>
      </w:r>
      <w:proofErr w:type="spellEnd"/>
      <w:r>
        <w:t xml:space="preserve"> </w:t>
      </w:r>
    </w:p>
    <w:p w:rsidR="00251949" w:rsidRDefault="00251949" w:rsidP="00000B84">
      <w:pPr>
        <w:spacing w:line="280" w:lineRule="atLeast"/>
        <w:ind w:right="-110"/>
        <w:jc w:val="left"/>
      </w:pPr>
      <w:r>
        <w:t xml:space="preserve">Příloha č. 9 – </w:t>
      </w:r>
      <w:r w:rsidRPr="00251949">
        <w:t>Tabulka pro stanovení nabídkové ceny</w:t>
      </w:r>
    </w:p>
    <w:p w:rsidR="00933288" w:rsidRDefault="00933288" w:rsidP="005F1393">
      <w:pPr>
        <w:spacing w:line="280" w:lineRule="atLeast"/>
        <w:ind w:right="-110"/>
      </w:pPr>
    </w:p>
    <w:p w:rsidR="003D294C" w:rsidRPr="002363F2" w:rsidRDefault="003D294C" w:rsidP="005F1393">
      <w:pPr>
        <w:spacing w:line="280" w:lineRule="atLeast"/>
        <w:ind w:right="-110"/>
        <w:rPr>
          <w:rFonts w:cs="Arial"/>
          <w:bCs/>
          <w:iCs/>
          <w:szCs w:val="20"/>
        </w:rPr>
      </w:pPr>
    </w:p>
    <w:p w:rsidR="0081599B" w:rsidRPr="002363F2" w:rsidRDefault="0081599B" w:rsidP="00C165E4">
      <w:pPr>
        <w:spacing w:line="280" w:lineRule="atLeast"/>
        <w:ind w:right="-110"/>
        <w:rPr>
          <w:rFonts w:cs="Arial"/>
          <w:bCs/>
          <w:iCs/>
          <w:szCs w:val="20"/>
        </w:rPr>
      </w:pPr>
    </w:p>
    <w:p w:rsidR="005F1393" w:rsidRPr="002363F2" w:rsidRDefault="005F1393">
      <w:pPr>
        <w:jc w:val="left"/>
        <w:rPr>
          <w:rFonts w:cs="Arial"/>
          <w:b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5635D" w:rsidRPr="00961C87" w:rsidTr="00D3762F">
        <w:trPr>
          <w:trHeight w:val="595"/>
        </w:trPr>
        <w:tc>
          <w:tcPr>
            <w:tcW w:w="4605" w:type="dxa"/>
            <w:shd w:val="clear" w:color="auto" w:fill="auto"/>
          </w:tcPr>
          <w:p w:rsidR="0025635D" w:rsidRDefault="0025635D" w:rsidP="00D3762F">
            <w:pPr>
              <w:spacing w:line="280" w:lineRule="atLeast"/>
              <w:rPr>
                <w:rFonts w:cs="Arial"/>
                <w:szCs w:val="20"/>
              </w:rPr>
            </w:pPr>
          </w:p>
          <w:p w:rsidR="0025635D" w:rsidRDefault="0025635D" w:rsidP="00CA3AF2">
            <w:pPr>
              <w:spacing w:line="280" w:lineRule="atLeast"/>
              <w:rPr>
                <w:rFonts w:cs="Arial"/>
                <w:bCs/>
                <w:szCs w:val="20"/>
              </w:rPr>
            </w:pPr>
            <w:r w:rsidRPr="00000B84">
              <w:rPr>
                <w:rFonts w:cs="Arial"/>
                <w:szCs w:val="20"/>
              </w:rPr>
              <w:t>V Praze</w:t>
            </w:r>
            <w:r w:rsidRPr="00000B84">
              <w:rPr>
                <w:rFonts w:cs="Arial"/>
                <w:bCs/>
                <w:szCs w:val="20"/>
              </w:rPr>
              <w:t xml:space="preserve"> </w:t>
            </w:r>
            <w:r w:rsidRPr="00000B84">
              <w:rPr>
                <w:rFonts w:cs="Arial"/>
                <w:szCs w:val="20"/>
              </w:rPr>
              <w:t>dne</w:t>
            </w:r>
            <w:r w:rsidRPr="003758DA">
              <w:rPr>
                <w:rFonts w:cs="Arial"/>
                <w:bCs/>
                <w:szCs w:val="20"/>
              </w:rPr>
              <w:t xml:space="preserve"> </w:t>
            </w:r>
            <w:r w:rsidR="00646785">
              <w:rPr>
                <w:rFonts w:cs="Arial"/>
                <w:bCs/>
                <w:szCs w:val="20"/>
              </w:rPr>
              <w:t>7. 9. 2015</w:t>
            </w:r>
          </w:p>
          <w:p w:rsidR="00CA3AF2" w:rsidRDefault="00CA3AF2" w:rsidP="00CA3AF2">
            <w:pPr>
              <w:spacing w:line="280" w:lineRule="atLeast"/>
              <w:rPr>
                <w:rFonts w:cs="Arial"/>
                <w:bCs/>
                <w:szCs w:val="20"/>
              </w:rPr>
            </w:pPr>
          </w:p>
          <w:p w:rsidR="00CA3AF2" w:rsidRPr="00961C87" w:rsidRDefault="00CA3AF2" w:rsidP="00CA3AF2">
            <w:pPr>
              <w:spacing w:line="280" w:lineRule="atLeast"/>
              <w:rPr>
                <w:rFonts w:cs="Arial"/>
                <w:bCs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25635D" w:rsidRPr="00961C87" w:rsidRDefault="0025635D" w:rsidP="00D3762F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</w:tc>
      </w:tr>
      <w:tr w:rsidR="0025635D" w:rsidRPr="00961C87" w:rsidTr="00D3762F">
        <w:tc>
          <w:tcPr>
            <w:tcW w:w="4605" w:type="dxa"/>
            <w:shd w:val="clear" w:color="auto" w:fill="auto"/>
          </w:tcPr>
          <w:p w:rsidR="0025635D" w:rsidRPr="00961C87" w:rsidRDefault="0025635D" w:rsidP="00D3762F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572C3B" w:rsidRDefault="00572C3B" w:rsidP="00572C3B">
            <w:pPr>
              <w:tabs>
                <w:tab w:val="left" w:pos="0"/>
              </w:tabs>
              <w:spacing w:before="120" w:line="280" w:lineRule="atLeast"/>
              <w:jc w:val="center"/>
            </w:pPr>
            <w:r>
              <w:t>Mgr. Martin Kučera</w:t>
            </w:r>
            <w:r w:rsidR="00646785">
              <w:t xml:space="preserve">, </w:t>
            </w:r>
            <w:proofErr w:type="gramStart"/>
            <w:r w:rsidR="00646785">
              <w:t>v.r.</w:t>
            </w:r>
            <w:proofErr w:type="gramEnd"/>
          </w:p>
          <w:p w:rsidR="00572C3B" w:rsidRDefault="00572C3B" w:rsidP="00572C3B">
            <w:pPr>
              <w:tabs>
                <w:tab w:val="left" w:pos="0"/>
              </w:tabs>
              <w:spacing w:before="120" w:line="280" w:lineRule="atLeast"/>
              <w:jc w:val="center"/>
            </w:pPr>
            <w:r>
              <w:t xml:space="preserve">náměstek ministryně pro </w:t>
            </w:r>
            <w:r w:rsidR="00066D23">
              <w:t xml:space="preserve">řízení sekce </w:t>
            </w:r>
            <w:r>
              <w:t>ekonomik</w:t>
            </w:r>
            <w:r w:rsidR="00066D23">
              <w:t>y</w:t>
            </w:r>
            <w:r>
              <w:t xml:space="preserve"> a </w:t>
            </w:r>
            <w:r w:rsidR="00470DBC">
              <w:t>evropsk</w:t>
            </w:r>
            <w:r w:rsidR="00066D23">
              <w:t>ých</w:t>
            </w:r>
            <w:r w:rsidR="00470DBC">
              <w:t xml:space="preserve"> </w:t>
            </w:r>
            <w:r>
              <w:t>fond</w:t>
            </w:r>
            <w:r w:rsidR="00066D23">
              <w:t>ů</w:t>
            </w:r>
          </w:p>
          <w:p w:rsidR="0025635D" w:rsidRPr="00961C87" w:rsidRDefault="0025635D" w:rsidP="00190581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</w:p>
        </w:tc>
      </w:tr>
    </w:tbl>
    <w:p w:rsidR="005F1393" w:rsidRPr="002363F2" w:rsidRDefault="00D86217" w:rsidP="00A72087">
      <w:pPr>
        <w:jc w:val="center"/>
        <w:rPr>
          <w:rFonts w:cs="Arial"/>
          <w:b/>
          <w:szCs w:val="20"/>
        </w:rPr>
      </w:pPr>
      <w:r w:rsidRPr="002363F2">
        <w:rPr>
          <w:rFonts w:cs="Arial"/>
          <w:b/>
          <w:szCs w:val="20"/>
        </w:rPr>
        <w:br w:type="page"/>
      </w:r>
      <w:r w:rsidR="005F1393" w:rsidRPr="002363F2">
        <w:rPr>
          <w:rFonts w:cs="Arial"/>
          <w:b/>
          <w:szCs w:val="20"/>
        </w:rPr>
        <w:lastRenderedPageBreak/>
        <w:t>Příloha č. 1</w:t>
      </w:r>
    </w:p>
    <w:p w:rsidR="005F1393" w:rsidRPr="002363F2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2363F2">
        <w:rPr>
          <w:rFonts w:cs="Arial"/>
          <w:b/>
          <w:szCs w:val="20"/>
        </w:rPr>
        <w:t>Kvalifikační dokumentace</w:t>
      </w:r>
    </w:p>
    <w:p w:rsidR="005F1393" w:rsidRPr="003930BB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3930BB">
        <w:rPr>
          <w:rFonts w:cs="Arial"/>
          <w:b/>
          <w:i/>
          <w:szCs w:val="20"/>
        </w:rPr>
        <w:t>(tvoří samostatný dokument v elektronické podobě)</w:t>
      </w:r>
    </w:p>
    <w:p w:rsidR="005F1393" w:rsidRPr="003930BB" w:rsidRDefault="005F1393" w:rsidP="005F1393">
      <w:pPr>
        <w:jc w:val="center"/>
        <w:rPr>
          <w:rFonts w:cs="Arial"/>
          <w:b/>
          <w:szCs w:val="20"/>
        </w:rPr>
      </w:pPr>
    </w:p>
    <w:p w:rsidR="005F1393" w:rsidRPr="003930BB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 xml:space="preserve">Příloha č. 2 </w:t>
      </w:r>
    </w:p>
    <w:p w:rsidR="005F1393" w:rsidRPr="003930BB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 xml:space="preserve">Závazný </w:t>
      </w:r>
      <w:r w:rsidR="0006373D" w:rsidRPr="003930BB">
        <w:rPr>
          <w:rFonts w:cs="Arial"/>
          <w:b/>
          <w:szCs w:val="20"/>
        </w:rPr>
        <w:t>text Návrhu rámcové smlouvy</w:t>
      </w:r>
      <w:r w:rsidRPr="003930BB">
        <w:rPr>
          <w:rFonts w:cs="Arial"/>
          <w:b/>
          <w:szCs w:val="20"/>
        </w:rPr>
        <w:t xml:space="preserve"> </w:t>
      </w:r>
    </w:p>
    <w:p w:rsidR="005F1393" w:rsidRPr="003930BB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3930BB">
        <w:rPr>
          <w:rFonts w:cs="Arial"/>
          <w:b/>
          <w:i/>
          <w:szCs w:val="20"/>
        </w:rPr>
        <w:t>(tvoří samostatný dokument v elektronické podobě)</w:t>
      </w:r>
    </w:p>
    <w:p w:rsidR="005F1393" w:rsidRPr="003930BB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:rsidR="005F1393" w:rsidRPr="003930BB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 xml:space="preserve">Příloha č. 3 </w:t>
      </w:r>
    </w:p>
    <w:p w:rsidR="005F1393" w:rsidRPr="003930BB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 xml:space="preserve">Krycí list nabídky </w:t>
      </w:r>
    </w:p>
    <w:p w:rsidR="009847C3" w:rsidRPr="003930BB" w:rsidRDefault="00A73556" w:rsidP="005F1393">
      <w:pPr>
        <w:jc w:val="center"/>
        <w:rPr>
          <w:rFonts w:cs="Arial"/>
          <w:b/>
          <w:szCs w:val="20"/>
        </w:rPr>
      </w:pPr>
      <w:r w:rsidRPr="003930BB">
        <w:rPr>
          <w:rFonts w:cs="Arial"/>
          <w:b/>
          <w:i/>
          <w:szCs w:val="20"/>
        </w:rPr>
        <w:t>(tvoří samostatný dokument v elektronické podobě)</w:t>
      </w:r>
    </w:p>
    <w:p w:rsidR="003D294C" w:rsidRPr="003930BB" w:rsidRDefault="003D294C" w:rsidP="003D294C">
      <w:pPr>
        <w:jc w:val="center"/>
        <w:rPr>
          <w:rFonts w:cs="Arial"/>
          <w:b/>
          <w:szCs w:val="20"/>
        </w:rPr>
      </w:pPr>
    </w:p>
    <w:p w:rsidR="005F1393" w:rsidRPr="003930BB" w:rsidRDefault="005F1393" w:rsidP="003D294C">
      <w:pPr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>Příloha č. 4</w:t>
      </w:r>
    </w:p>
    <w:p w:rsidR="00A73556" w:rsidRPr="003930BB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:rsidR="00A73556" w:rsidRPr="003930BB" w:rsidRDefault="00A73556" w:rsidP="00A73556">
      <w:pPr>
        <w:jc w:val="center"/>
        <w:rPr>
          <w:rFonts w:cs="Arial"/>
          <w:b/>
          <w:szCs w:val="20"/>
        </w:rPr>
      </w:pPr>
      <w:r w:rsidRPr="003930BB">
        <w:rPr>
          <w:rFonts w:cs="Arial"/>
          <w:b/>
          <w:i/>
          <w:szCs w:val="20"/>
        </w:rPr>
        <w:t>(tvoří samostatný dokument v elektronické podobě)</w:t>
      </w:r>
    </w:p>
    <w:p w:rsidR="003D294C" w:rsidRPr="003930BB" w:rsidRDefault="003D294C" w:rsidP="003D294C">
      <w:pPr>
        <w:jc w:val="center"/>
        <w:rPr>
          <w:rFonts w:cs="Arial"/>
          <w:b/>
          <w:szCs w:val="20"/>
        </w:rPr>
      </w:pPr>
    </w:p>
    <w:p w:rsidR="005F1393" w:rsidRPr="003930BB" w:rsidRDefault="005F1393" w:rsidP="003D294C">
      <w:pPr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>Příloha č. 5</w:t>
      </w:r>
    </w:p>
    <w:p w:rsidR="005F1393" w:rsidRPr="003930BB" w:rsidRDefault="005F139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3930BB">
        <w:rPr>
          <w:rFonts w:cs="Arial"/>
          <w:b/>
          <w:snapToGrid w:val="0"/>
          <w:szCs w:val="20"/>
        </w:rPr>
        <w:t>Vzor čestného prohlášení dle § 68 odst. 3 ZVZ</w:t>
      </w:r>
    </w:p>
    <w:p w:rsidR="00A73556" w:rsidRPr="003930BB" w:rsidRDefault="00A73556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3930BB">
        <w:rPr>
          <w:rFonts w:cs="Arial"/>
          <w:b/>
          <w:i/>
          <w:szCs w:val="20"/>
        </w:rPr>
        <w:t>(tvoří samostatný dokument v elektronické podobě)</w:t>
      </w:r>
    </w:p>
    <w:p w:rsidR="003D294C" w:rsidRPr="003930BB" w:rsidRDefault="003D294C" w:rsidP="003D294C">
      <w:pPr>
        <w:jc w:val="center"/>
        <w:rPr>
          <w:rFonts w:cs="Arial"/>
          <w:b/>
          <w:szCs w:val="20"/>
        </w:rPr>
      </w:pPr>
    </w:p>
    <w:p w:rsidR="005F1393" w:rsidRPr="003930BB" w:rsidRDefault="005F1393" w:rsidP="003D294C">
      <w:pPr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>Příloha č. 6</w:t>
      </w:r>
    </w:p>
    <w:p w:rsidR="00D86217" w:rsidRPr="003930BB" w:rsidRDefault="007C0E09" w:rsidP="005F1393">
      <w:pPr>
        <w:jc w:val="center"/>
        <w:rPr>
          <w:rFonts w:cs="Arial"/>
          <w:b/>
          <w:szCs w:val="20"/>
        </w:rPr>
      </w:pPr>
      <w:r w:rsidRPr="003930BB">
        <w:rPr>
          <w:rFonts w:cs="Arial"/>
          <w:b/>
          <w:bCs/>
          <w:iCs/>
          <w:szCs w:val="20"/>
        </w:rPr>
        <w:t>Výchozí kontext funkcionalit integrovaného portálu esfcr.cz</w:t>
      </w:r>
    </w:p>
    <w:p w:rsidR="005F1393" w:rsidRPr="003930BB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3930BB">
        <w:rPr>
          <w:rFonts w:cs="Arial"/>
          <w:b/>
          <w:i/>
          <w:szCs w:val="20"/>
        </w:rPr>
        <w:t>(tvoří samostatný dokument v elektronické podobě)</w:t>
      </w:r>
    </w:p>
    <w:p w:rsidR="003D294C" w:rsidRPr="003930BB" w:rsidRDefault="003D294C" w:rsidP="007C0E09">
      <w:pPr>
        <w:spacing w:line="280" w:lineRule="atLeast"/>
        <w:jc w:val="center"/>
        <w:rPr>
          <w:rFonts w:cs="Arial"/>
          <w:b/>
          <w:szCs w:val="20"/>
        </w:rPr>
      </w:pPr>
    </w:p>
    <w:p w:rsidR="007C0E09" w:rsidRPr="003930BB" w:rsidRDefault="007C0E09" w:rsidP="007C0E09">
      <w:pPr>
        <w:spacing w:line="280" w:lineRule="atLeast"/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>Příloha č. 7</w:t>
      </w:r>
    </w:p>
    <w:p w:rsidR="007C0E09" w:rsidRPr="003930BB" w:rsidRDefault="007C0E09" w:rsidP="007C0E09">
      <w:pPr>
        <w:spacing w:line="280" w:lineRule="atLeast"/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>Grafický (design) manuál s řešením klíčových stránek portálu</w:t>
      </w:r>
    </w:p>
    <w:p w:rsidR="007C0E09" w:rsidRDefault="007C0E09" w:rsidP="007C0E09">
      <w:pPr>
        <w:spacing w:line="280" w:lineRule="atLeast"/>
        <w:jc w:val="center"/>
        <w:rPr>
          <w:rFonts w:cs="Arial"/>
          <w:b/>
          <w:i/>
          <w:szCs w:val="20"/>
        </w:rPr>
      </w:pPr>
      <w:r w:rsidRPr="003930BB">
        <w:rPr>
          <w:rFonts w:cs="Arial"/>
          <w:b/>
          <w:i/>
          <w:szCs w:val="20"/>
        </w:rPr>
        <w:t>(tvoří samostatný dokument v elektronické podobě)</w:t>
      </w:r>
    </w:p>
    <w:p w:rsidR="003D294C" w:rsidRDefault="003D294C" w:rsidP="003D294C">
      <w:pPr>
        <w:jc w:val="center"/>
        <w:rPr>
          <w:rFonts w:cs="Arial"/>
          <w:b/>
          <w:i/>
          <w:szCs w:val="20"/>
        </w:rPr>
      </w:pPr>
    </w:p>
    <w:p w:rsidR="007C0E09" w:rsidRPr="000F0344" w:rsidRDefault="007C0E09" w:rsidP="003D294C">
      <w:pPr>
        <w:jc w:val="center"/>
        <w:rPr>
          <w:rFonts w:cs="Arial"/>
          <w:b/>
          <w:szCs w:val="20"/>
        </w:rPr>
      </w:pPr>
      <w:r w:rsidRPr="000F0344">
        <w:rPr>
          <w:rFonts w:cs="Arial"/>
          <w:b/>
          <w:szCs w:val="20"/>
        </w:rPr>
        <w:t>Příloha č. 8</w:t>
      </w:r>
    </w:p>
    <w:p w:rsidR="000F0344" w:rsidRDefault="00A24034" w:rsidP="007C0E09">
      <w:pPr>
        <w:spacing w:line="280" w:lineRule="atLeast"/>
        <w:jc w:val="center"/>
        <w:rPr>
          <w:b/>
        </w:rPr>
      </w:pPr>
      <w:r w:rsidRPr="000F0344">
        <w:rPr>
          <w:b/>
        </w:rPr>
        <w:t>Základní požadavky systémového integrátora kladené na vytváření portálu esfcr.cz budovaném na</w:t>
      </w:r>
      <w:r w:rsidR="000F0344">
        <w:rPr>
          <w:b/>
        </w:rPr>
        <w:t> </w:t>
      </w:r>
      <w:r w:rsidRPr="000F0344">
        <w:rPr>
          <w:b/>
        </w:rPr>
        <w:t xml:space="preserve">portálovém </w:t>
      </w:r>
      <w:proofErr w:type="spellStart"/>
      <w:r w:rsidRPr="000F0344">
        <w:rPr>
          <w:b/>
        </w:rPr>
        <w:t>frameworku</w:t>
      </w:r>
      <w:proofErr w:type="spellEnd"/>
      <w:r w:rsidRPr="000F0344" w:rsidDel="00A24034">
        <w:rPr>
          <w:b/>
        </w:rPr>
        <w:t xml:space="preserve"> </w:t>
      </w:r>
    </w:p>
    <w:p w:rsidR="007C0E09" w:rsidRPr="003930BB" w:rsidRDefault="007C0E09" w:rsidP="007C0E09">
      <w:pPr>
        <w:spacing w:line="280" w:lineRule="atLeast"/>
        <w:jc w:val="center"/>
        <w:rPr>
          <w:rFonts w:cs="Arial"/>
          <w:b/>
          <w:i/>
          <w:szCs w:val="20"/>
        </w:rPr>
      </w:pPr>
      <w:r w:rsidRPr="000F0344">
        <w:rPr>
          <w:rFonts w:cs="Arial"/>
          <w:b/>
          <w:i/>
          <w:szCs w:val="20"/>
        </w:rPr>
        <w:t>(tvoří samostatný dokument v elektronické podobě)</w:t>
      </w:r>
    </w:p>
    <w:p w:rsidR="007C0E09" w:rsidRPr="003930BB" w:rsidRDefault="007C0E09" w:rsidP="007C0E09">
      <w:pPr>
        <w:spacing w:line="280" w:lineRule="atLeast"/>
        <w:jc w:val="center"/>
        <w:rPr>
          <w:rFonts w:cs="Arial"/>
          <w:b/>
          <w:i/>
          <w:szCs w:val="20"/>
        </w:rPr>
      </w:pPr>
    </w:p>
    <w:p w:rsidR="00907B98" w:rsidRPr="003930BB" w:rsidRDefault="00907B98" w:rsidP="003D294C">
      <w:pPr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>Příloha č. 9</w:t>
      </w:r>
    </w:p>
    <w:p w:rsidR="00907B98" w:rsidRPr="003930BB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 w:rsidRPr="003930BB">
        <w:rPr>
          <w:rFonts w:cs="Arial"/>
          <w:b/>
          <w:szCs w:val="20"/>
        </w:rPr>
        <w:t>Tabulka pro stanovení nabídkové ceny</w:t>
      </w:r>
    </w:p>
    <w:p w:rsidR="004D25B4" w:rsidRDefault="00A73556" w:rsidP="00A73556">
      <w:pPr>
        <w:spacing w:line="280" w:lineRule="atLeast"/>
        <w:jc w:val="center"/>
        <w:rPr>
          <w:rFonts w:cs="Arial"/>
          <w:b/>
          <w:i/>
          <w:szCs w:val="20"/>
        </w:rPr>
      </w:pPr>
      <w:r w:rsidRPr="003930BB">
        <w:rPr>
          <w:rFonts w:cs="Arial"/>
          <w:b/>
          <w:i/>
          <w:szCs w:val="20"/>
        </w:rPr>
        <w:t>(tvoří samostatný dokument v elektronické podobě)</w:t>
      </w:r>
    </w:p>
    <w:p w:rsidR="00067229" w:rsidRDefault="00067229" w:rsidP="00A73556">
      <w:pPr>
        <w:spacing w:line="280" w:lineRule="atLeast"/>
        <w:jc w:val="center"/>
        <w:rPr>
          <w:rFonts w:cs="Arial"/>
          <w:b/>
          <w:i/>
          <w:szCs w:val="20"/>
        </w:rPr>
      </w:pPr>
    </w:p>
    <w:p w:rsidR="00067229" w:rsidRPr="003930BB" w:rsidRDefault="00067229" w:rsidP="00A73556">
      <w:pPr>
        <w:spacing w:line="280" w:lineRule="atLeast"/>
        <w:jc w:val="center"/>
        <w:rPr>
          <w:rFonts w:cs="Arial"/>
          <w:b/>
          <w:i/>
          <w:szCs w:val="20"/>
        </w:rPr>
      </w:pPr>
    </w:p>
    <w:p w:rsidR="00FB2FAE" w:rsidRDefault="00FB2FAE" w:rsidP="00FB2FAE">
      <w:pPr>
        <w:spacing w:line="280" w:lineRule="atLeast"/>
        <w:ind w:right="-110"/>
      </w:pPr>
    </w:p>
    <w:p w:rsidR="004D25B4" w:rsidRPr="002363F2" w:rsidRDefault="004D25B4">
      <w:pPr>
        <w:jc w:val="left"/>
        <w:rPr>
          <w:rFonts w:cs="Arial"/>
          <w:b/>
          <w:i/>
          <w:szCs w:val="20"/>
          <w:highlight w:val="yellow"/>
        </w:rPr>
      </w:pPr>
    </w:p>
    <w:sectPr w:rsidR="004D25B4" w:rsidRPr="002363F2" w:rsidSect="007E58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9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3FD" w:rsidRDefault="003443FD">
      <w:r>
        <w:separator/>
      </w:r>
    </w:p>
  </w:endnote>
  <w:endnote w:type="continuationSeparator" w:id="0">
    <w:p w:rsidR="003443FD" w:rsidRDefault="003443FD">
      <w:r>
        <w:continuationSeparator/>
      </w:r>
    </w:p>
  </w:endnote>
  <w:endnote w:type="continuationNotice" w:id="1">
    <w:p w:rsidR="003443FD" w:rsidRDefault="003443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2B7" w:rsidRDefault="00A162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6AD" w:rsidRPr="00B235C5" w:rsidRDefault="000236AD" w:rsidP="00B235C5">
    <w:pPr>
      <w:pStyle w:val="Zpat"/>
      <w:jc w:val="right"/>
      <w:rPr>
        <w:color w:val="auto"/>
      </w:rPr>
    </w:pPr>
    <w:r w:rsidRPr="00B235C5">
      <w:rPr>
        <w:color w:val="auto"/>
      </w:rPr>
      <w:fldChar w:fldCharType="begin"/>
    </w:r>
    <w:r w:rsidRPr="00B235C5">
      <w:rPr>
        <w:color w:val="auto"/>
      </w:rPr>
      <w:instrText>PAGE  \* Arabic  \* MERGEFORMAT</w:instrText>
    </w:r>
    <w:r w:rsidRPr="00B235C5">
      <w:rPr>
        <w:color w:val="auto"/>
      </w:rPr>
      <w:fldChar w:fldCharType="separate"/>
    </w:r>
    <w:r w:rsidR="00D6246F">
      <w:rPr>
        <w:noProof/>
        <w:color w:val="auto"/>
      </w:rPr>
      <w:t>15</w:t>
    </w:r>
    <w:r w:rsidRPr="00B235C5">
      <w:rPr>
        <w:color w:val="auto"/>
      </w:rPr>
      <w:fldChar w:fldCharType="end"/>
    </w:r>
    <w:r w:rsidRPr="00B235C5">
      <w:rPr>
        <w:color w:val="auto"/>
      </w:rPr>
      <w:t>/</w:t>
    </w:r>
    <w:r w:rsidRPr="00B235C5">
      <w:rPr>
        <w:color w:val="auto"/>
      </w:rPr>
      <w:fldChar w:fldCharType="begin"/>
    </w:r>
    <w:r w:rsidRPr="00B235C5">
      <w:rPr>
        <w:color w:val="auto"/>
      </w:rPr>
      <w:instrText>NUMPAGES  \* Arabic  \* MERGEFORMAT</w:instrText>
    </w:r>
    <w:r w:rsidRPr="00B235C5">
      <w:rPr>
        <w:color w:val="auto"/>
      </w:rPr>
      <w:fldChar w:fldCharType="separate"/>
    </w:r>
    <w:r w:rsidR="00D6246F">
      <w:rPr>
        <w:noProof/>
        <w:color w:val="auto"/>
      </w:rPr>
      <w:t>15</w:t>
    </w:r>
    <w:r w:rsidRPr="00B235C5">
      <w:rPr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2B7" w:rsidRDefault="00A162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3FD" w:rsidRDefault="003443FD">
      <w:r>
        <w:separator/>
      </w:r>
    </w:p>
  </w:footnote>
  <w:footnote w:type="continuationSeparator" w:id="0">
    <w:p w:rsidR="003443FD" w:rsidRDefault="003443FD">
      <w:r>
        <w:continuationSeparator/>
      </w:r>
    </w:p>
  </w:footnote>
  <w:footnote w:type="continuationNotice" w:id="1">
    <w:p w:rsidR="003443FD" w:rsidRDefault="003443FD"/>
  </w:footnote>
  <w:footnote w:id="2">
    <w:p w:rsidR="000236AD" w:rsidRPr="009B5F9C" w:rsidRDefault="000236AD">
      <w:pPr>
        <w:pStyle w:val="Textpoznpodarou"/>
        <w:rPr>
          <w:rFonts w:ascii="Arial" w:hAnsi="Arial" w:cs="Arial"/>
          <w:sz w:val="16"/>
          <w:szCs w:val="16"/>
        </w:rPr>
      </w:pPr>
      <w:r w:rsidRPr="009B5F9C">
        <w:rPr>
          <w:rStyle w:val="Znakapoznpodarou"/>
          <w:rFonts w:ascii="Arial" w:hAnsi="Arial" w:cs="Arial"/>
          <w:sz w:val="16"/>
          <w:szCs w:val="16"/>
        </w:rPr>
        <w:footnoteRef/>
      </w:r>
      <w:r w:rsidRPr="009B5F9C">
        <w:rPr>
          <w:rFonts w:ascii="Arial" w:hAnsi="Arial" w:cs="Arial"/>
          <w:sz w:val="16"/>
          <w:szCs w:val="16"/>
        </w:rPr>
        <w:t xml:space="preserve"> Nařízení Evropského parlamentu a Rady (EU) č. 1303/2013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236AD" w:rsidRPr="00035154" w:rsidRDefault="000236AD" w:rsidP="00035154">
      <w:pPr>
        <w:pStyle w:val="Textpoznpodarou"/>
        <w:jc w:val="both"/>
        <w:rPr>
          <w:rFonts w:ascii="Arial" w:hAnsi="Arial" w:cs="Arial"/>
          <w:sz w:val="16"/>
        </w:rPr>
      </w:pPr>
      <w:r w:rsidRPr="000D0499">
        <w:rPr>
          <w:rStyle w:val="Znakapoznpodarou"/>
          <w:rFonts w:ascii="Arial" w:hAnsi="Arial" w:cs="Arial"/>
        </w:rPr>
        <w:footnoteRef/>
      </w:r>
      <w:r w:rsidRPr="000D0499">
        <w:t xml:space="preserve"> </w:t>
      </w:r>
      <w:r w:rsidRPr="000D0499">
        <w:rPr>
          <w:rFonts w:ascii="Arial" w:hAnsi="Arial" w:cs="Arial"/>
          <w:sz w:val="16"/>
        </w:rPr>
        <w:t>Dodavatel</w:t>
      </w:r>
      <w:r w:rsidRPr="00035154">
        <w:rPr>
          <w:rFonts w:ascii="Arial" w:hAnsi="Arial" w:cs="Arial"/>
          <w:sz w:val="16"/>
        </w:rPr>
        <w:t xml:space="preserve"> služeb se bude řídit vždy aktuální verzí </w:t>
      </w:r>
      <w:r>
        <w:rPr>
          <w:rFonts w:ascii="Arial" w:hAnsi="Arial" w:cs="Arial"/>
          <w:sz w:val="16"/>
        </w:rPr>
        <w:t>těchto dokumentů, které jsou</w:t>
      </w:r>
      <w:r w:rsidRPr="00035154">
        <w:rPr>
          <w:rFonts w:ascii="Arial" w:hAnsi="Arial" w:cs="Arial"/>
          <w:sz w:val="16"/>
        </w:rPr>
        <w:t xml:space="preserve"> dostupné na adrese </w:t>
      </w:r>
      <w:hyperlink r:id="rId1" w:history="1">
        <w:r w:rsidRPr="00035154">
          <w:rPr>
            <w:rStyle w:val="Hypertextovodkaz"/>
            <w:rFonts w:ascii="Arial" w:hAnsi="Arial" w:cs="Arial"/>
            <w:sz w:val="16"/>
          </w:rPr>
          <w:t>http://www.esfcr.cz/folder/5038/</w:t>
        </w:r>
      </w:hyperlink>
      <w:r w:rsidRPr="00035154">
        <w:rPr>
          <w:rFonts w:ascii="Arial" w:hAnsi="Arial" w:cs="Arial"/>
          <w:sz w:val="16"/>
        </w:rPr>
        <w:t xml:space="preserve">. Koncepce rozvoje webových aplikací bude aktualizována </w:t>
      </w:r>
      <w:r>
        <w:rPr>
          <w:rFonts w:ascii="Arial" w:hAnsi="Arial" w:cs="Arial"/>
          <w:sz w:val="16"/>
        </w:rPr>
        <w:t>Z</w:t>
      </w:r>
      <w:r w:rsidRPr="00035154">
        <w:rPr>
          <w:rFonts w:ascii="Arial" w:hAnsi="Arial" w:cs="Arial"/>
          <w:sz w:val="16"/>
        </w:rPr>
        <w:t>adavatelem ve spolupráci se systémovým integrátorem</w:t>
      </w:r>
      <w:r>
        <w:rPr>
          <w:rFonts w:ascii="Arial" w:hAnsi="Arial" w:cs="Arial"/>
          <w:sz w:val="16"/>
        </w:rPr>
        <w:t>.</w:t>
      </w:r>
    </w:p>
  </w:footnote>
  <w:footnote w:id="4">
    <w:p w:rsidR="000236AD" w:rsidRPr="00035154" w:rsidRDefault="000236AD" w:rsidP="00035154">
      <w:pPr>
        <w:rPr>
          <w:rFonts w:cs="Arial"/>
          <w:sz w:val="16"/>
          <w:szCs w:val="16"/>
        </w:rPr>
      </w:pPr>
      <w:r w:rsidRPr="00000B84">
        <w:rPr>
          <w:rStyle w:val="Znakapoznpodarou"/>
          <w:rFonts w:ascii="Arial" w:hAnsi="Arial" w:cs="Arial"/>
          <w:szCs w:val="20"/>
        </w:rPr>
        <w:footnoteRef/>
      </w:r>
      <w:r w:rsidRPr="00000B84">
        <w:rPr>
          <w:rFonts w:cs="Arial"/>
          <w:szCs w:val="20"/>
        </w:rPr>
        <w:t xml:space="preserve"> </w:t>
      </w:r>
      <w:r w:rsidRPr="00035154">
        <w:rPr>
          <w:rFonts w:cs="Arial"/>
          <w:sz w:val="16"/>
          <w:szCs w:val="16"/>
        </w:rPr>
        <w:t xml:space="preserve">Identifikace procesů a aktivit, které jsou obsluhovány duplicitně a jsou vedeny v různých systémech, ukázala na celou řadu oblastí, které, ačkoli jsou dnes procesně pokryty, vykazují značnou uživatelskou náročnost. Klíčovým zjištěním v této oblasti je </w:t>
      </w:r>
      <w:r>
        <w:rPr>
          <w:rFonts w:cs="Arial"/>
          <w:sz w:val="16"/>
          <w:szCs w:val="16"/>
        </w:rPr>
        <w:t>nejednotná</w:t>
      </w:r>
      <w:r w:rsidRPr="00035154">
        <w:rPr>
          <w:rFonts w:cs="Arial"/>
          <w:sz w:val="16"/>
          <w:szCs w:val="16"/>
        </w:rPr>
        <w:t xml:space="preserve"> interní a externí komunikace, která je zajištěna celou řadou systémů, které nejsou vzájemně propojeny. Uživatelská náročnost v této oblasti je vysoká a </w:t>
      </w:r>
      <w:proofErr w:type="spellStart"/>
      <w:r w:rsidRPr="00035154">
        <w:rPr>
          <w:rFonts w:cs="Arial"/>
          <w:sz w:val="16"/>
          <w:szCs w:val="16"/>
        </w:rPr>
        <w:t>dohledatelnost</w:t>
      </w:r>
      <w:proofErr w:type="spellEnd"/>
      <w:r w:rsidRPr="00035154">
        <w:rPr>
          <w:rFonts w:cs="Arial"/>
          <w:sz w:val="16"/>
          <w:szCs w:val="16"/>
        </w:rPr>
        <w:t xml:space="preserve"> některých informací je složitá.</w:t>
      </w:r>
    </w:p>
    <w:p w:rsidR="000236AD" w:rsidRPr="00000B84" w:rsidRDefault="000236AD">
      <w:pPr>
        <w:pStyle w:val="Textpoznpodarou"/>
        <w:rPr>
          <w:rFonts w:ascii="Arial" w:hAnsi="Arial" w:cs="Arial"/>
        </w:rPr>
      </w:pPr>
    </w:p>
  </w:footnote>
  <w:footnote w:id="5">
    <w:p w:rsidR="000236AD" w:rsidRPr="00000B84" w:rsidRDefault="000236AD" w:rsidP="0061631E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000B84">
        <w:rPr>
          <w:rStyle w:val="Znakapoznpodarou"/>
          <w:rFonts w:ascii="Arial" w:hAnsi="Arial" w:cs="Arial"/>
        </w:rPr>
        <w:footnoteRef/>
      </w:r>
      <w:r w:rsidRPr="00000B84">
        <w:rPr>
          <w:rFonts w:ascii="Arial" w:hAnsi="Arial" w:cs="Arial"/>
        </w:rPr>
        <w:t xml:space="preserve"> </w:t>
      </w:r>
      <w:r w:rsidRPr="00000B84">
        <w:rPr>
          <w:rFonts w:ascii="Arial" w:hAnsi="Arial" w:cs="Arial"/>
          <w:sz w:val="16"/>
          <w:szCs w:val="16"/>
        </w:rPr>
        <w:t>Jedná se např. o veřejně dostupné aktivity projektů OPZ (např. profesní vzdělávání, rekvalifikace, poradenství apod.), o témata jako podpora při integraci na trh práce, sociální integraci, prosazování rovných příležitostí apod., nebo o zodpovídání dotazů.</w:t>
      </w:r>
    </w:p>
  </w:footnote>
  <w:footnote w:id="6">
    <w:p w:rsidR="000236AD" w:rsidRPr="00FB2FAE" w:rsidRDefault="000236AD" w:rsidP="00FB2FAE">
      <w:pPr>
        <w:spacing w:after="200" w:line="276" w:lineRule="auto"/>
        <w:rPr>
          <w:rFonts w:cs="Arial"/>
          <w:sz w:val="16"/>
          <w:szCs w:val="16"/>
        </w:rPr>
      </w:pPr>
      <w:r w:rsidRPr="00FB2FAE">
        <w:rPr>
          <w:rStyle w:val="Znakapoznpodarou"/>
          <w:rFonts w:ascii="Arial" w:hAnsi="Arial" w:cs="Arial"/>
          <w:sz w:val="16"/>
          <w:szCs w:val="16"/>
        </w:rPr>
        <w:footnoteRef/>
      </w:r>
      <w:r w:rsidRPr="00FB2FAE">
        <w:rPr>
          <w:rFonts w:cs="Arial"/>
          <w:sz w:val="16"/>
          <w:szCs w:val="16"/>
        </w:rPr>
        <w:t xml:space="preserve"> Předmětem hodnocení </w:t>
      </w:r>
      <w:r>
        <w:rPr>
          <w:rFonts w:cs="Arial"/>
          <w:sz w:val="16"/>
          <w:szCs w:val="16"/>
        </w:rPr>
        <w:t>bud</w:t>
      </w:r>
      <w:r w:rsidRPr="00FB2FAE">
        <w:rPr>
          <w:rFonts w:cs="Arial"/>
          <w:sz w:val="16"/>
          <w:szCs w:val="16"/>
        </w:rPr>
        <w:t xml:space="preserve">e celková nabídková cena v Kč bez DPH za všechny položky </w:t>
      </w:r>
      <w:r>
        <w:rPr>
          <w:rFonts w:cs="Arial"/>
          <w:sz w:val="16"/>
          <w:szCs w:val="16"/>
        </w:rPr>
        <w:t xml:space="preserve">a za celou dobu plnění Rámcové smlouvy </w:t>
      </w:r>
      <w:r w:rsidRPr="00FB2FAE">
        <w:rPr>
          <w:rFonts w:cs="Arial"/>
          <w:sz w:val="16"/>
          <w:szCs w:val="16"/>
        </w:rPr>
        <w:t>(tj. údaj „</w:t>
      </w:r>
      <w:r w:rsidR="00644ED4" w:rsidRPr="00644ED4">
        <w:rPr>
          <w:rFonts w:cs="Arial"/>
          <w:sz w:val="16"/>
          <w:szCs w:val="16"/>
        </w:rPr>
        <w:t>Celková cena v Kč bez DPH za 4 roky plnění</w:t>
      </w:r>
      <w:r w:rsidRPr="00FB2FAE">
        <w:rPr>
          <w:rFonts w:cs="Arial"/>
          <w:sz w:val="16"/>
          <w:szCs w:val="16"/>
        </w:rPr>
        <w:t>“ v tabulce v </w:t>
      </w:r>
      <w:r w:rsidRPr="00B23096">
        <w:rPr>
          <w:rFonts w:cs="Arial"/>
          <w:sz w:val="16"/>
          <w:szCs w:val="16"/>
        </w:rPr>
        <w:t>příloze č. 9</w:t>
      </w:r>
      <w:r w:rsidRPr="004D529B">
        <w:rPr>
          <w:rFonts w:cs="Arial"/>
          <w:sz w:val="16"/>
          <w:szCs w:val="16"/>
        </w:rPr>
        <w:t xml:space="preserve"> </w:t>
      </w:r>
      <w:r w:rsidRPr="00FB2FAE">
        <w:rPr>
          <w:rFonts w:cs="Arial"/>
          <w:sz w:val="16"/>
          <w:szCs w:val="16"/>
        </w:rPr>
        <w:t>Zadávací dokumentace).</w:t>
      </w:r>
    </w:p>
  </w:footnote>
  <w:footnote w:id="7">
    <w:p w:rsidR="000236AD" w:rsidRPr="00FB2FAE" w:rsidRDefault="000236AD" w:rsidP="00FB2FAE">
      <w:pPr>
        <w:pStyle w:val="Textpoznpodarou"/>
        <w:rPr>
          <w:rFonts w:ascii="Arial" w:hAnsi="Arial" w:cs="Arial"/>
          <w:b/>
          <w:bCs/>
          <w:sz w:val="16"/>
          <w:szCs w:val="16"/>
        </w:rPr>
      </w:pPr>
      <w:r w:rsidRPr="00FB2FAE">
        <w:rPr>
          <w:rStyle w:val="Znakapoznpodarou"/>
          <w:rFonts w:ascii="Arial" w:hAnsi="Arial" w:cs="Arial"/>
          <w:sz w:val="16"/>
          <w:szCs w:val="16"/>
        </w:rPr>
        <w:footnoteRef/>
      </w:r>
      <w:r w:rsidRPr="00FB2FAE">
        <w:rPr>
          <w:rFonts w:ascii="Arial" w:hAnsi="Arial" w:cs="Arial"/>
          <w:sz w:val="16"/>
          <w:szCs w:val="16"/>
        </w:rPr>
        <w:t xml:space="preserve">  </w:t>
      </w:r>
      <w:r w:rsidRPr="00FB2FAE">
        <w:rPr>
          <w:rFonts w:ascii="Arial" w:hAnsi="Arial" w:cs="Arial"/>
          <w:b/>
          <w:bCs/>
          <w:sz w:val="16"/>
          <w:szCs w:val="16"/>
        </w:rPr>
        <w:t>Provozní doba podatelny MPSV</w:t>
      </w:r>
    </w:p>
    <w:p w:rsidR="000236AD" w:rsidRPr="00FB2FAE" w:rsidRDefault="000236AD" w:rsidP="00FB2FAE">
      <w:pPr>
        <w:pStyle w:val="Textpoznpodarou"/>
        <w:rPr>
          <w:rFonts w:ascii="Arial" w:hAnsi="Arial" w:cs="Arial"/>
          <w:sz w:val="16"/>
          <w:szCs w:val="16"/>
        </w:rPr>
      </w:pPr>
      <w:r w:rsidRPr="00FB2FAE">
        <w:rPr>
          <w:rFonts w:ascii="Arial" w:hAnsi="Arial" w:cs="Arial"/>
          <w:sz w:val="16"/>
          <w:szCs w:val="16"/>
        </w:rPr>
        <w:t>(vyjma dnů pracovního klidu)</w:t>
      </w:r>
    </w:p>
    <w:p w:rsidR="000236AD" w:rsidRPr="00FB2FAE" w:rsidRDefault="000236AD" w:rsidP="00FB2FAE">
      <w:pPr>
        <w:pStyle w:val="Textpoznpodarou"/>
        <w:rPr>
          <w:rFonts w:ascii="Arial" w:hAnsi="Arial" w:cs="Arial"/>
          <w:sz w:val="16"/>
          <w:szCs w:val="16"/>
        </w:rPr>
      </w:pPr>
      <w:r w:rsidRPr="00FB2FAE">
        <w:rPr>
          <w:rFonts w:ascii="Arial" w:hAnsi="Arial" w:cs="Arial"/>
          <w:sz w:val="16"/>
          <w:szCs w:val="16"/>
        </w:rPr>
        <w:t>7.</w:t>
      </w:r>
      <w:r w:rsidRPr="00FB2FAE">
        <w:rPr>
          <w:rFonts w:ascii="Arial" w:hAnsi="Arial" w:cs="Arial"/>
          <w:sz w:val="16"/>
          <w:szCs w:val="16"/>
          <w:vertAlign w:val="superscript"/>
        </w:rPr>
        <w:t>30</w:t>
      </w:r>
      <w:r w:rsidRPr="00FB2FAE">
        <w:rPr>
          <w:rFonts w:ascii="Arial" w:hAnsi="Arial" w:cs="Arial"/>
          <w:sz w:val="16"/>
          <w:szCs w:val="16"/>
        </w:rPr>
        <w:t xml:space="preserve"> - 17.</w:t>
      </w:r>
      <w:r w:rsidRPr="00FB2FAE">
        <w:rPr>
          <w:rFonts w:ascii="Arial" w:hAnsi="Arial" w:cs="Arial"/>
          <w:sz w:val="16"/>
          <w:szCs w:val="16"/>
          <w:vertAlign w:val="superscript"/>
        </w:rPr>
        <w:t>00</w:t>
      </w:r>
      <w:r w:rsidRPr="00FB2FAE">
        <w:rPr>
          <w:rFonts w:ascii="Arial" w:hAnsi="Arial" w:cs="Arial"/>
          <w:sz w:val="16"/>
          <w:szCs w:val="16"/>
        </w:rPr>
        <w:t xml:space="preserve"> hod. - pondělí a středa</w:t>
      </w:r>
      <w:r w:rsidRPr="00FB2FAE">
        <w:rPr>
          <w:rFonts w:ascii="Arial" w:hAnsi="Arial" w:cs="Arial"/>
          <w:sz w:val="16"/>
          <w:szCs w:val="16"/>
        </w:rPr>
        <w:br/>
        <w:t>7.</w:t>
      </w:r>
      <w:r w:rsidRPr="00FB2FAE">
        <w:rPr>
          <w:rFonts w:ascii="Arial" w:hAnsi="Arial" w:cs="Arial"/>
          <w:sz w:val="16"/>
          <w:szCs w:val="16"/>
          <w:vertAlign w:val="superscript"/>
        </w:rPr>
        <w:t>30</w:t>
      </w:r>
      <w:r w:rsidRPr="00FB2FAE">
        <w:rPr>
          <w:rFonts w:ascii="Arial" w:hAnsi="Arial" w:cs="Arial"/>
          <w:sz w:val="16"/>
          <w:szCs w:val="16"/>
        </w:rPr>
        <w:t xml:space="preserve"> - 16.</w:t>
      </w:r>
      <w:r w:rsidRPr="00FB2FAE">
        <w:rPr>
          <w:rFonts w:ascii="Arial" w:hAnsi="Arial" w:cs="Arial"/>
          <w:sz w:val="16"/>
          <w:szCs w:val="16"/>
          <w:vertAlign w:val="superscript"/>
        </w:rPr>
        <w:t>15</w:t>
      </w:r>
      <w:r w:rsidRPr="00FB2FAE">
        <w:rPr>
          <w:rFonts w:ascii="Arial" w:hAnsi="Arial" w:cs="Arial"/>
          <w:sz w:val="16"/>
          <w:szCs w:val="16"/>
        </w:rPr>
        <w:t xml:space="preserve"> hod. - úterý a čtvrtek</w:t>
      </w:r>
      <w:r w:rsidRPr="00FB2FAE">
        <w:rPr>
          <w:rFonts w:ascii="Arial" w:hAnsi="Arial" w:cs="Arial"/>
          <w:sz w:val="16"/>
          <w:szCs w:val="16"/>
        </w:rPr>
        <w:br/>
        <w:t>7.</w:t>
      </w:r>
      <w:r w:rsidRPr="00FB2FAE">
        <w:rPr>
          <w:rFonts w:ascii="Arial" w:hAnsi="Arial" w:cs="Arial"/>
          <w:sz w:val="16"/>
          <w:szCs w:val="16"/>
          <w:vertAlign w:val="superscript"/>
        </w:rPr>
        <w:t>30</w:t>
      </w:r>
      <w:r w:rsidRPr="00FB2FAE">
        <w:rPr>
          <w:rFonts w:ascii="Arial" w:hAnsi="Arial" w:cs="Arial"/>
          <w:sz w:val="16"/>
          <w:szCs w:val="16"/>
        </w:rPr>
        <w:t xml:space="preserve"> - 15.</w:t>
      </w:r>
      <w:r w:rsidRPr="00FB2FAE">
        <w:rPr>
          <w:rFonts w:ascii="Arial" w:hAnsi="Arial" w:cs="Arial"/>
          <w:sz w:val="16"/>
          <w:szCs w:val="16"/>
          <w:vertAlign w:val="superscript"/>
        </w:rPr>
        <w:t>00</w:t>
      </w:r>
      <w:r w:rsidRPr="00FB2FAE">
        <w:rPr>
          <w:rFonts w:ascii="Arial" w:hAnsi="Arial" w:cs="Arial"/>
          <w:sz w:val="16"/>
          <w:szCs w:val="16"/>
        </w:rPr>
        <w:t xml:space="preserve"> hod. - pátek</w:t>
      </w:r>
    </w:p>
    <w:p w:rsidR="000236AD" w:rsidRDefault="000236AD" w:rsidP="00FB2FAE">
      <w:pPr>
        <w:pStyle w:val="Textpoznpodarou"/>
        <w:rPr>
          <w:rFonts w:ascii="Arial" w:hAnsi="Arial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2B7" w:rsidRDefault="00A162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6AD" w:rsidRDefault="00EF6A6D" w:rsidP="00EF6A6D">
    <w:pPr>
      <w:pStyle w:val="Zhlav"/>
      <w:tabs>
        <w:tab w:val="clear" w:pos="4536"/>
        <w:tab w:val="clear" w:pos="9072"/>
      </w:tabs>
      <w:jc w:val="left"/>
    </w:pPr>
    <w:r>
      <w:rPr>
        <w:noProof/>
      </w:rPr>
      <w:drawing>
        <wp:inline distT="0" distB="0" distL="0" distR="0" wp14:anchorId="5BD876A2" wp14:editId="1A4C1BB1">
          <wp:extent cx="3028950" cy="62865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</w:t>
    </w:r>
    <w:r>
      <w:rPr>
        <w:noProof/>
      </w:rPr>
      <w:drawing>
        <wp:inline distT="0" distB="0" distL="0" distR="0" wp14:anchorId="74CF0BEC" wp14:editId="46094688">
          <wp:extent cx="628650" cy="647700"/>
          <wp:effectExtent l="0" t="0" r="0" b="0"/>
          <wp:docPr id="4" name="Obrázek 4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</w:p>
  <w:p w:rsidR="000236AD" w:rsidRDefault="000236A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2B7" w:rsidRDefault="00A162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2155"/>
    <w:multiLevelType w:val="hybridMultilevel"/>
    <w:tmpl w:val="C1905C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2133" w:hanging="705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EAA39DA"/>
    <w:multiLevelType w:val="hybridMultilevel"/>
    <w:tmpl w:val="E2766D12"/>
    <w:lvl w:ilvl="0" w:tplc="41C6B6BC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341AE"/>
    <w:multiLevelType w:val="hybridMultilevel"/>
    <w:tmpl w:val="EBA01B2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2133" w:hanging="705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0832DF6"/>
    <w:multiLevelType w:val="multilevel"/>
    <w:tmpl w:val="CEE60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AF1846"/>
    <w:multiLevelType w:val="hybridMultilevel"/>
    <w:tmpl w:val="CA581EDA"/>
    <w:lvl w:ilvl="0" w:tplc="0405000B">
      <w:start w:val="1"/>
      <w:numFmt w:val="bullet"/>
      <w:lvlText w:val=""/>
      <w:lvlJc w:val="left"/>
      <w:pPr>
        <w:ind w:left="1413" w:hanging="705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E1F47F2"/>
    <w:multiLevelType w:val="hybridMultilevel"/>
    <w:tmpl w:val="5554FC3E"/>
    <w:lvl w:ilvl="0" w:tplc="70C6BD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2C6B4D"/>
    <w:multiLevelType w:val="hybridMultilevel"/>
    <w:tmpl w:val="528E7882"/>
    <w:lvl w:ilvl="0" w:tplc="589E19C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9672EB3"/>
    <w:multiLevelType w:val="hybridMultilevel"/>
    <w:tmpl w:val="8B8AB10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2133" w:hanging="705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10C1C"/>
    <w:multiLevelType w:val="hybridMultilevel"/>
    <w:tmpl w:val="EB5CDC3C"/>
    <w:lvl w:ilvl="0" w:tplc="03066278">
      <w:start w:val="1"/>
      <w:numFmt w:val="lowerRoman"/>
      <w:lvlText w:val="(%1)"/>
      <w:lvlJc w:val="left"/>
      <w:pPr>
        <w:ind w:left="219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4" w:hanging="360"/>
      </w:pPr>
    </w:lvl>
    <w:lvl w:ilvl="2" w:tplc="0405001B" w:tentative="1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15">
    <w:nsid w:val="582C614F"/>
    <w:multiLevelType w:val="hybridMultilevel"/>
    <w:tmpl w:val="C0726D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392D94"/>
    <w:multiLevelType w:val="hybridMultilevel"/>
    <w:tmpl w:val="8738E964"/>
    <w:lvl w:ilvl="0" w:tplc="0405000B">
      <w:start w:val="1"/>
      <w:numFmt w:val="bullet"/>
      <w:lvlText w:val=""/>
      <w:lvlJc w:val="left"/>
      <w:pPr>
        <w:ind w:left="1413" w:hanging="705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EC150F"/>
    <w:multiLevelType w:val="hybridMultilevel"/>
    <w:tmpl w:val="F9BE85B6"/>
    <w:lvl w:ilvl="0" w:tplc="D594076C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361D8C"/>
    <w:multiLevelType w:val="multilevel"/>
    <w:tmpl w:val="979CB2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2">
    <w:nsid w:val="6C070D6D"/>
    <w:multiLevelType w:val="hybridMultilevel"/>
    <w:tmpl w:val="887A4E9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021ED7"/>
    <w:multiLevelType w:val="hybridMultilevel"/>
    <w:tmpl w:val="C584CD74"/>
    <w:lvl w:ilvl="0" w:tplc="1D92F536">
      <w:start w:val="1"/>
      <w:numFmt w:val="decimal"/>
      <w:pStyle w:val="Nadpis2"/>
      <w:lvlText w:val="1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0233299"/>
    <w:multiLevelType w:val="hybridMultilevel"/>
    <w:tmpl w:val="FADEA42A"/>
    <w:lvl w:ilvl="0" w:tplc="34EA455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2F79EF"/>
    <w:multiLevelType w:val="multilevel"/>
    <w:tmpl w:val="6652B808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6">
    <w:nsid w:val="794C262F"/>
    <w:multiLevelType w:val="hybridMultilevel"/>
    <w:tmpl w:val="E1C2905E"/>
    <w:lvl w:ilvl="0" w:tplc="B0CC11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2"/>
  </w:num>
  <w:num w:numId="14">
    <w:abstractNumId w:val="12"/>
  </w:num>
  <w:num w:numId="15">
    <w:abstractNumId w:val="0"/>
  </w:num>
  <w:num w:numId="16">
    <w:abstractNumId w:val="6"/>
  </w:num>
  <w:num w:numId="17">
    <w:abstractNumId w:val="5"/>
  </w:num>
  <w:num w:numId="18">
    <w:abstractNumId w:val="17"/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8"/>
  </w:num>
  <w:num w:numId="33">
    <w:abstractNumId w:val="24"/>
  </w:num>
  <w:num w:numId="34">
    <w:abstractNumId w:val="26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B84"/>
    <w:rsid w:val="000026D0"/>
    <w:rsid w:val="000035B2"/>
    <w:rsid w:val="0000745E"/>
    <w:rsid w:val="00007570"/>
    <w:rsid w:val="000106D3"/>
    <w:rsid w:val="00012E99"/>
    <w:rsid w:val="00013199"/>
    <w:rsid w:val="00014F0A"/>
    <w:rsid w:val="00016AE1"/>
    <w:rsid w:val="00020A93"/>
    <w:rsid w:val="00020BAC"/>
    <w:rsid w:val="00021082"/>
    <w:rsid w:val="00021AC3"/>
    <w:rsid w:val="000236AD"/>
    <w:rsid w:val="00023829"/>
    <w:rsid w:val="000267E4"/>
    <w:rsid w:val="0002752F"/>
    <w:rsid w:val="000313B2"/>
    <w:rsid w:val="00035154"/>
    <w:rsid w:val="000404CB"/>
    <w:rsid w:val="00040527"/>
    <w:rsid w:val="00040F77"/>
    <w:rsid w:val="0004119E"/>
    <w:rsid w:val="00044D56"/>
    <w:rsid w:val="0004600E"/>
    <w:rsid w:val="0004770A"/>
    <w:rsid w:val="00047C21"/>
    <w:rsid w:val="00050151"/>
    <w:rsid w:val="0005469C"/>
    <w:rsid w:val="000548CC"/>
    <w:rsid w:val="000559C4"/>
    <w:rsid w:val="00057BB1"/>
    <w:rsid w:val="00057C53"/>
    <w:rsid w:val="00057D12"/>
    <w:rsid w:val="00061CEC"/>
    <w:rsid w:val="0006247B"/>
    <w:rsid w:val="0006373D"/>
    <w:rsid w:val="00063D0F"/>
    <w:rsid w:val="000648F1"/>
    <w:rsid w:val="0006596A"/>
    <w:rsid w:val="00065AD4"/>
    <w:rsid w:val="00066D23"/>
    <w:rsid w:val="00067229"/>
    <w:rsid w:val="00075C52"/>
    <w:rsid w:val="00081202"/>
    <w:rsid w:val="0008277C"/>
    <w:rsid w:val="00083C35"/>
    <w:rsid w:val="00083C40"/>
    <w:rsid w:val="00084CF1"/>
    <w:rsid w:val="000860CA"/>
    <w:rsid w:val="00086739"/>
    <w:rsid w:val="00090482"/>
    <w:rsid w:val="00095231"/>
    <w:rsid w:val="000975EB"/>
    <w:rsid w:val="000A2ADD"/>
    <w:rsid w:val="000A4060"/>
    <w:rsid w:val="000A58B6"/>
    <w:rsid w:val="000A6C0F"/>
    <w:rsid w:val="000A75E5"/>
    <w:rsid w:val="000A7688"/>
    <w:rsid w:val="000A79F8"/>
    <w:rsid w:val="000B0C36"/>
    <w:rsid w:val="000B45FD"/>
    <w:rsid w:val="000C011F"/>
    <w:rsid w:val="000C2141"/>
    <w:rsid w:val="000C2FF2"/>
    <w:rsid w:val="000C3887"/>
    <w:rsid w:val="000C3960"/>
    <w:rsid w:val="000C4F39"/>
    <w:rsid w:val="000C5949"/>
    <w:rsid w:val="000C669E"/>
    <w:rsid w:val="000C7854"/>
    <w:rsid w:val="000D0499"/>
    <w:rsid w:val="000D0906"/>
    <w:rsid w:val="000D1D1C"/>
    <w:rsid w:val="000D22F9"/>
    <w:rsid w:val="000D25FE"/>
    <w:rsid w:val="000D2FF8"/>
    <w:rsid w:val="000D30B6"/>
    <w:rsid w:val="000D3D73"/>
    <w:rsid w:val="000D6E14"/>
    <w:rsid w:val="000D7D90"/>
    <w:rsid w:val="000D7E28"/>
    <w:rsid w:val="000E1C55"/>
    <w:rsid w:val="000E4509"/>
    <w:rsid w:val="000E46B8"/>
    <w:rsid w:val="000E63D4"/>
    <w:rsid w:val="000E6C7F"/>
    <w:rsid w:val="000E7C51"/>
    <w:rsid w:val="000E7D54"/>
    <w:rsid w:val="000F0344"/>
    <w:rsid w:val="000F0B68"/>
    <w:rsid w:val="000F0F1F"/>
    <w:rsid w:val="00100465"/>
    <w:rsid w:val="001025AC"/>
    <w:rsid w:val="00102C0E"/>
    <w:rsid w:val="001057DC"/>
    <w:rsid w:val="00107621"/>
    <w:rsid w:val="00111FA4"/>
    <w:rsid w:val="00112182"/>
    <w:rsid w:val="001129B1"/>
    <w:rsid w:val="001132D0"/>
    <w:rsid w:val="00113804"/>
    <w:rsid w:val="001146EA"/>
    <w:rsid w:val="00114793"/>
    <w:rsid w:val="001157A8"/>
    <w:rsid w:val="00115CE2"/>
    <w:rsid w:val="001165CF"/>
    <w:rsid w:val="00121E58"/>
    <w:rsid w:val="001245BD"/>
    <w:rsid w:val="001256ED"/>
    <w:rsid w:val="00126122"/>
    <w:rsid w:val="00126A67"/>
    <w:rsid w:val="001275AC"/>
    <w:rsid w:val="00130F9E"/>
    <w:rsid w:val="00131B98"/>
    <w:rsid w:val="001324AD"/>
    <w:rsid w:val="001331CB"/>
    <w:rsid w:val="0013398C"/>
    <w:rsid w:val="001355EE"/>
    <w:rsid w:val="00140FF4"/>
    <w:rsid w:val="00142EA1"/>
    <w:rsid w:val="00143155"/>
    <w:rsid w:val="00143917"/>
    <w:rsid w:val="00145ECE"/>
    <w:rsid w:val="00146786"/>
    <w:rsid w:val="00147AB1"/>
    <w:rsid w:val="00152EC0"/>
    <w:rsid w:val="00153C4E"/>
    <w:rsid w:val="00154606"/>
    <w:rsid w:val="00156F82"/>
    <w:rsid w:val="00157189"/>
    <w:rsid w:val="00157EFC"/>
    <w:rsid w:val="0016328A"/>
    <w:rsid w:val="00163D0F"/>
    <w:rsid w:val="00163F7F"/>
    <w:rsid w:val="001644DA"/>
    <w:rsid w:val="0016485A"/>
    <w:rsid w:val="00164A4E"/>
    <w:rsid w:val="00170A17"/>
    <w:rsid w:val="00170F7D"/>
    <w:rsid w:val="00171B7C"/>
    <w:rsid w:val="0017206D"/>
    <w:rsid w:val="00175494"/>
    <w:rsid w:val="00175B57"/>
    <w:rsid w:val="00177AB4"/>
    <w:rsid w:val="00180686"/>
    <w:rsid w:val="001810C4"/>
    <w:rsid w:val="00181CB5"/>
    <w:rsid w:val="001826B6"/>
    <w:rsid w:val="00185974"/>
    <w:rsid w:val="00185C7D"/>
    <w:rsid w:val="001864BA"/>
    <w:rsid w:val="0018747F"/>
    <w:rsid w:val="00190581"/>
    <w:rsid w:val="001915AC"/>
    <w:rsid w:val="00192517"/>
    <w:rsid w:val="0019278B"/>
    <w:rsid w:val="00193032"/>
    <w:rsid w:val="00193CCB"/>
    <w:rsid w:val="00195E7F"/>
    <w:rsid w:val="00196F84"/>
    <w:rsid w:val="001A2D86"/>
    <w:rsid w:val="001A32B7"/>
    <w:rsid w:val="001A421D"/>
    <w:rsid w:val="001A4B95"/>
    <w:rsid w:val="001A5BFF"/>
    <w:rsid w:val="001A6A2D"/>
    <w:rsid w:val="001A7AE9"/>
    <w:rsid w:val="001A7C22"/>
    <w:rsid w:val="001B3193"/>
    <w:rsid w:val="001B3B4D"/>
    <w:rsid w:val="001B7248"/>
    <w:rsid w:val="001C0833"/>
    <w:rsid w:val="001C0C2F"/>
    <w:rsid w:val="001C0EA6"/>
    <w:rsid w:val="001C24CD"/>
    <w:rsid w:val="001C6657"/>
    <w:rsid w:val="001C66BB"/>
    <w:rsid w:val="001C7BB8"/>
    <w:rsid w:val="001D0186"/>
    <w:rsid w:val="001D0CE5"/>
    <w:rsid w:val="001D1372"/>
    <w:rsid w:val="001D2AED"/>
    <w:rsid w:val="001D40F4"/>
    <w:rsid w:val="001D4D56"/>
    <w:rsid w:val="001D50AC"/>
    <w:rsid w:val="001E00F9"/>
    <w:rsid w:val="001E24FA"/>
    <w:rsid w:val="001E3042"/>
    <w:rsid w:val="001E4C8F"/>
    <w:rsid w:val="001E52B7"/>
    <w:rsid w:val="001E5E6A"/>
    <w:rsid w:val="001E63FC"/>
    <w:rsid w:val="001E7465"/>
    <w:rsid w:val="001F08FA"/>
    <w:rsid w:val="001F241D"/>
    <w:rsid w:val="001F4B0D"/>
    <w:rsid w:val="001F5327"/>
    <w:rsid w:val="001F7A55"/>
    <w:rsid w:val="00201175"/>
    <w:rsid w:val="00202564"/>
    <w:rsid w:val="00203026"/>
    <w:rsid w:val="0020661C"/>
    <w:rsid w:val="0020771C"/>
    <w:rsid w:val="00210BE0"/>
    <w:rsid w:val="00212752"/>
    <w:rsid w:val="00213546"/>
    <w:rsid w:val="002138FE"/>
    <w:rsid w:val="00213F6D"/>
    <w:rsid w:val="002154A1"/>
    <w:rsid w:val="0021765E"/>
    <w:rsid w:val="0021769E"/>
    <w:rsid w:val="00220FAC"/>
    <w:rsid w:val="00221910"/>
    <w:rsid w:val="00222D49"/>
    <w:rsid w:val="00230DA5"/>
    <w:rsid w:val="00231373"/>
    <w:rsid w:val="002363F2"/>
    <w:rsid w:val="00241F87"/>
    <w:rsid w:val="00242242"/>
    <w:rsid w:val="00242955"/>
    <w:rsid w:val="00244250"/>
    <w:rsid w:val="00244488"/>
    <w:rsid w:val="00245C47"/>
    <w:rsid w:val="00246210"/>
    <w:rsid w:val="002468BE"/>
    <w:rsid w:val="00246E28"/>
    <w:rsid w:val="00247414"/>
    <w:rsid w:val="00250A59"/>
    <w:rsid w:val="00251949"/>
    <w:rsid w:val="00253BC9"/>
    <w:rsid w:val="002545A0"/>
    <w:rsid w:val="00255873"/>
    <w:rsid w:val="0025635D"/>
    <w:rsid w:val="00257887"/>
    <w:rsid w:val="00261442"/>
    <w:rsid w:val="00262D27"/>
    <w:rsid w:val="00264622"/>
    <w:rsid w:val="00264CEA"/>
    <w:rsid w:val="00265801"/>
    <w:rsid w:val="00266802"/>
    <w:rsid w:val="00266BD7"/>
    <w:rsid w:val="00267589"/>
    <w:rsid w:val="002707A4"/>
    <w:rsid w:val="00270D2F"/>
    <w:rsid w:val="002733FC"/>
    <w:rsid w:val="00273D8B"/>
    <w:rsid w:val="00274254"/>
    <w:rsid w:val="00274822"/>
    <w:rsid w:val="00274FFA"/>
    <w:rsid w:val="00277719"/>
    <w:rsid w:val="0027777E"/>
    <w:rsid w:val="00280A4A"/>
    <w:rsid w:val="00280AB0"/>
    <w:rsid w:val="00282F57"/>
    <w:rsid w:val="002835A3"/>
    <w:rsid w:val="00283C38"/>
    <w:rsid w:val="00284AAB"/>
    <w:rsid w:val="00285387"/>
    <w:rsid w:val="00285B8D"/>
    <w:rsid w:val="00294838"/>
    <w:rsid w:val="00296088"/>
    <w:rsid w:val="00296A4E"/>
    <w:rsid w:val="00296ACE"/>
    <w:rsid w:val="002A1358"/>
    <w:rsid w:val="002A1B5C"/>
    <w:rsid w:val="002A1BFD"/>
    <w:rsid w:val="002A2FCD"/>
    <w:rsid w:val="002A50D0"/>
    <w:rsid w:val="002A67A1"/>
    <w:rsid w:val="002A746C"/>
    <w:rsid w:val="002B0C6D"/>
    <w:rsid w:val="002B0D66"/>
    <w:rsid w:val="002B23BC"/>
    <w:rsid w:val="002B2E27"/>
    <w:rsid w:val="002B3AB7"/>
    <w:rsid w:val="002B3D80"/>
    <w:rsid w:val="002B4E6F"/>
    <w:rsid w:val="002B50CE"/>
    <w:rsid w:val="002B5619"/>
    <w:rsid w:val="002B636F"/>
    <w:rsid w:val="002B7F96"/>
    <w:rsid w:val="002C0169"/>
    <w:rsid w:val="002C22D2"/>
    <w:rsid w:val="002C45BC"/>
    <w:rsid w:val="002C48E1"/>
    <w:rsid w:val="002C67E8"/>
    <w:rsid w:val="002C75D6"/>
    <w:rsid w:val="002D1EBF"/>
    <w:rsid w:val="002D2C81"/>
    <w:rsid w:val="002D3943"/>
    <w:rsid w:val="002D47FC"/>
    <w:rsid w:val="002D7C39"/>
    <w:rsid w:val="002E069A"/>
    <w:rsid w:val="002E15CF"/>
    <w:rsid w:val="002E314B"/>
    <w:rsid w:val="002E3235"/>
    <w:rsid w:val="002E4491"/>
    <w:rsid w:val="002E5842"/>
    <w:rsid w:val="002E5BF3"/>
    <w:rsid w:val="002E5CEE"/>
    <w:rsid w:val="002E6A67"/>
    <w:rsid w:val="002E6E7C"/>
    <w:rsid w:val="002F109B"/>
    <w:rsid w:val="002F1B6C"/>
    <w:rsid w:val="002F1E20"/>
    <w:rsid w:val="002F2236"/>
    <w:rsid w:val="002F33BF"/>
    <w:rsid w:val="002F363D"/>
    <w:rsid w:val="002F3C5D"/>
    <w:rsid w:val="002F4C52"/>
    <w:rsid w:val="00301BBA"/>
    <w:rsid w:val="0030234B"/>
    <w:rsid w:val="00302693"/>
    <w:rsid w:val="00302A2C"/>
    <w:rsid w:val="0030467D"/>
    <w:rsid w:val="003068BB"/>
    <w:rsid w:val="00306BBF"/>
    <w:rsid w:val="00310C21"/>
    <w:rsid w:val="00313D1A"/>
    <w:rsid w:val="00313DA4"/>
    <w:rsid w:val="00315E14"/>
    <w:rsid w:val="0031669D"/>
    <w:rsid w:val="003169BF"/>
    <w:rsid w:val="00316EBD"/>
    <w:rsid w:val="00317BB5"/>
    <w:rsid w:val="00320185"/>
    <w:rsid w:val="003204E0"/>
    <w:rsid w:val="00321740"/>
    <w:rsid w:val="0032185E"/>
    <w:rsid w:val="00321C79"/>
    <w:rsid w:val="00321F08"/>
    <w:rsid w:val="003226F3"/>
    <w:rsid w:val="00322B53"/>
    <w:rsid w:val="003236D6"/>
    <w:rsid w:val="00324C51"/>
    <w:rsid w:val="00325CF9"/>
    <w:rsid w:val="00327BCD"/>
    <w:rsid w:val="00330E9F"/>
    <w:rsid w:val="00332707"/>
    <w:rsid w:val="00334270"/>
    <w:rsid w:val="003367EB"/>
    <w:rsid w:val="00340D11"/>
    <w:rsid w:val="00341DAA"/>
    <w:rsid w:val="003428EA"/>
    <w:rsid w:val="003443FD"/>
    <w:rsid w:val="0034458F"/>
    <w:rsid w:val="003447D6"/>
    <w:rsid w:val="00347C21"/>
    <w:rsid w:val="00347FA2"/>
    <w:rsid w:val="00351366"/>
    <w:rsid w:val="00353EEF"/>
    <w:rsid w:val="003552CD"/>
    <w:rsid w:val="003557D2"/>
    <w:rsid w:val="003572A5"/>
    <w:rsid w:val="003579A4"/>
    <w:rsid w:val="00366916"/>
    <w:rsid w:val="00372494"/>
    <w:rsid w:val="00373CC3"/>
    <w:rsid w:val="003758DA"/>
    <w:rsid w:val="00380C1D"/>
    <w:rsid w:val="003813DD"/>
    <w:rsid w:val="00382E06"/>
    <w:rsid w:val="003842D0"/>
    <w:rsid w:val="003853EE"/>
    <w:rsid w:val="0038649B"/>
    <w:rsid w:val="00391638"/>
    <w:rsid w:val="00391E15"/>
    <w:rsid w:val="003930BB"/>
    <w:rsid w:val="00393AB9"/>
    <w:rsid w:val="00394BAE"/>
    <w:rsid w:val="00397183"/>
    <w:rsid w:val="003A0D9E"/>
    <w:rsid w:val="003A2EDD"/>
    <w:rsid w:val="003A7040"/>
    <w:rsid w:val="003B0BC5"/>
    <w:rsid w:val="003B4522"/>
    <w:rsid w:val="003B5444"/>
    <w:rsid w:val="003B5827"/>
    <w:rsid w:val="003B758B"/>
    <w:rsid w:val="003B7F73"/>
    <w:rsid w:val="003C014B"/>
    <w:rsid w:val="003C22C8"/>
    <w:rsid w:val="003C422A"/>
    <w:rsid w:val="003C4333"/>
    <w:rsid w:val="003C47F5"/>
    <w:rsid w:val="003C4C39"/>
    <w:rsid w:val="003C60B4"/>
    <w:rsid w:val="003C642F"/>
    <w:rsid w:val="003D0DBF"/>
    <w:rsid w:val="003D1ACA"/>
    <w:rsid w:val="003D1DF9"/>
    <w:rsid w:val="003D294C"/>
    <w:rsid w:val="003D2A69"/>
    <w:rsid w:val="003D33D2"/>
    <w:rsid w:val="003D47C8"/>
    <w:rsid w:val="003D60E8"/>
    <w:rsid w:val="003D696A"/>
    <w:rsid w:val="003D7F1E"/>
    <w:rsid w:val="003D7FDA"/>
    <w:rsid w:val="003E0403"/>
    <w:rsid w:val="003E1864"/>
    <w:rsid w:val="003E2060"/>
    <w:rsid w:val="003E2314"/>
    <w:rsid w:val="003E4B94"/>
    <w:rsid w:val="003E5645"/>
    <w:rsid w:val="003E5F9F"/>
    <w:rsid w:val="003E7780"/>
    <w:rsid w:val="003E7ABA"/>
    <w:rsid w:val="003F0DA6"/>
    <w:rsid w:val="003F1625"/>
    <w:rsid w:val="003F1FB9"/>
    <w:rsid w:val="00400EA6"/>
    <w:rsid w:val="004011A1"/>
    <w:rsid w:val="00401AA4"/>
    <w:rsid w:val="0040298C"/>
    <w:rsid w:val="00402ACC"/>
    <w:rsid w:val="00406B7E"/>
    <w:rsid w:val="004134AB"/>
    <w:rsid w:val="004174F1"/>
    <w:rsid w:val="0042175A"/>
    <w:rsid w:val="004223D2"/>
    <w:rsid w:val="004225B5"/>
    <w:rsid w:val="0042385E"/>
    <w:rsid w:val="00423C13"/>
    <w:rsid w:val="00423F0A"/>
    <w:rsid w:val="00424992"/>
    <w:rsid w:val="00425428"/>
    <w:rsid w:val="00427BF6"/>
    <w:rsid w:val="00430464"/>
    <w:rsid w:val="00430C32"/>
    <w:rsid w:val="00431D14"/>
    <w:rsid w:val="00431F7B"/>
    <w:rsid w:val="00432444"/>
    <w:rsid w:val="0043718D"/>
    <w:rsid w:val="00440538"/>
    <w:rsid w:val="004407F3"/>
    <w:rsid w:val="00440D28"/>
    <w:rsid w:val="004418DD"/>
    <w:rsid w:val="00442CCD"/>
    <w:rsid w:val="004442FA"/>
    <w:rsid w:val="00444CFD"/>
    <w:rsid w:val="004459C6"/>
    <w:rsid w:val="00446169"/>
    <w:rsid w:val="004468A6"/>
    <w:rsid w:val="004471C1"/>
    <w:rsid w:val="0045149C"/>
    <w:rsid w:val="00451F78"/>
    <w:rsid w:val="0045331C"/>
    <w:rsid w:val="00454CB4"/>
    <w:rsid w:val="004561DF"/>
    <w:rsid w:val="00457897"/>
    <w:rsid w:val="00457AAA"/>
    <w:rsid w:val="00460352"/>
    <w:rsid w:val="00460C80"/>
    <w:rsid w:val="00463CE5"/>
    <w:rsid w:val="00463D39"/>
    <w:rsid w:val="00466AAA"/>
    <w:rsid w:val="00466F8D"/>
    <w:rsid w:val="00470DBC"/>
    <w:rsid w:val="0047153A"/>
    <w:rsid w:val="00471E17"/>
    <w:rsid w:val="0047318C"/>
    <w:rsid w:val="00473616"/>
    <w:rsid w:val="004741E7"/>
    <w:rsid w:val="00474DC5"/>
    <w:rsid w:val="00475E46"/>
    <w:rsid w:val="0047631E"/>
    <w:rsid w:val="00480502"/>
    <w:rsid w:val="00483B24"/>
    <w:rsid w:val="004848E5"/>
    <w:rsid w:val="004852D9"/>
    <w:rsid w:val="00490EE1"/>
    <w:rsid w:val="004914B0"/>
    <w:rsid w:val="00491808"/>
    <w:rsid w:val="00494AF9"/>
    <w:rsid w:val="00495E49"/>
    <w:rsid w:val="004A1841"/>
    <w:rsid w:val="004A3278"/>
    <w:rsid w:val="004A5D05"/>
    <w:rsid w:val="004A6772"/>
    <w:rsid w:val="004B1056"/>
    <w:rsid w:val="004B43AF"/>
    <w:rsid w:val="004B5D7D"/>
    <w:rsid w:val="004B69F1"/>
    <w:rsid w:val="004C0F2E"/>
    <w:rsid w:val="004C10AE"/>
    <w:rsid w:val="004C3004"/>
    <w:rsid w:val="004C4C91"/>
    <w:rsid w:val="004C6245"/>
    <w:rsid w:val="004D011D"/>
    <w:rsid w:val="004D0A1C"/>
    <w:rsid w:val="004D152F"/>
    <w:rsid w:val="004D1B2D"/>
    <w:rsid w:val="004D25B4"/>
    <w:rsid w:val="004D3120"/>
    <w:rsid w:val="004D529B"/>
    <w:rsid w:val="004D7905"/>
    <w:rsid w:val="004D7B84"/>
    <w:rsid w:val="004D7D4B"/>
    <w:rsid w:val="004E03D1"/>
    <w:rsid w:val="004E34B0"/>
    <w:rsid w:val="004E513F"/>
    <w:rsid w:val="004F19B6"/>
    <w:rsid w:val="004F4188"/>
    <w:rsid w:val="004F729E"/>
    <w:rsid w:val="005017A7"/>
    <w:rsid w:val="0050186B"/>
    <w:rsid w:val="00503A52"/>
    <w:rsid w:val="00505A23"/>
    <w:rsid w:val="005064A2"/>
    <w:rsid w:val="00510785"/>
    <w:rsid w:val="00514F1E"/>
    <w:rsid w:val="00515307"/>
    <w:rsid w:val="00515C4B"/>
    <w:rsid w:val="005164FB"/>
    <w:rsid w:val="00517583"/>
    <w:rsid w:val="00520091"/>
    <w:rsid w:val="00520CF4"/>
    <w:rsid w:val="00525DC5"/>
    <w:rsid w:val="00526DC2"/>
    <w:rsid w:val="00527ED8"/>
    <w:rsid w:val="00533E80"/>
    <w:rsid w:val="005357EA"/>
    <w:rsid w:val="005375D8"/>
    <w:rsid w:val="005461AA"/>
    <w:rsid w:val="0054770C"/>
    <w:rsid w:val="00553A59"/>
    <w:rsid w:val="00554F16"/>
    <w:rsid w:val="005551E6"/>
    <w:rsid w:val="00555F63"/>
    <w:rsid w:val="00556E63"/>
    <w:rsid w:val="0055752E"/>
    <w:rsid w:val="00557F32"/>
    <w:rsid w:val="00560D98"/>
    <w:rsid w:val="00562DD5"/>
    <w:rsid w:val="005646BB"/>
    <w:rsid w:val="00564740"/>
    <w:rsid w:val="00565805"/>
    <w:rsid w:val="00565EE6"/>
    <w:rsid w:val="00566AC2"/>
    <w:rsid w:val="00567D6D"/>
    <w:rsid w:val="0057154E"/>
    <w:rsid w:val="0057221C"/>
    <w:rsid w:val="005727AE"/>
    <w:rsid w:val="00572991"/>
    <w:rsid w:val="00572C3B"/>
    <w:rsid w:val="00572E7B"/>
    <w:rsid w:val="00573EB4"/>
    <w:rsid w:val="00574ED8"/>
    <w:rsid w:val="0057579F"/>
    <w:rsid w:val="005766B4"/>
    <w:rsid w:val="00577120"/>
    <w:rsid w:val="005819A0"/>
    <w:rsid w:val="0058267C"/>
    <w:rsid w:val="00583BCE"/>
    <w:rsid w:val="00584134"/>
    <w:rsid w:val="00586CF7"/>
    <w:rsid w:val="005870BF"/>
    <w:rsid w:val="005900AB"/>
    <w:rsid w:val="005911B0"/>
    <w:rsid w:val="0059208B"/>
    <w:rsid w:val="00592271"/>
    <w:rsid w:val="00594801"/>
    <w:rsid w:val="00595140"/>
    <w:rsid w:val="00596197"/>
    <w:rsid w:val="005A0043"/>
    <w:rsid w:val="005A00F5"/>
    <w:rsid w:val="005A08B5"/>
    <w:rsid w:val="005A18AE"/>
    <w:rsid w:val="005A4CAB"/>
    <w:rsid w:val="005A5C48"/>
    <w:rsid w:val="005A65E5"/>
    <w:rsid w:val="005B2B9F"/>
    <w:rsid w:val="005B42D6"/>
    <w:rsid w:val="005B4680"/>
    <w:rsid w:val="005C1B85"/>
    <w:rsid w:val="005C30F0"/>
    <w:rsid w:val="005C3828"/>
    <w:rsid w:val="005C510E"/>
    <w:rsid w:val="005C5D9B"/>
    <w:rsid w:val="005C68A4"/>
    <w:rsid w:val="005C6E5B"/>
    <w:rsid w:val="005D042A"/>
    <w:rsid w:val="005D0E96"/>
    <w:rsid w:val="005D1151"/>
    <w:rsid w:val="005D1D76"/>
    <w:rsid w:val="005D1E12"/>
    <w:rsid w:val="005D258A"/>
    <w:rsid w:val="005D4EEC"/>
    <w:rsid w:val="005E0009"/>
    <w:rsid w:val="005E127A"/>
    <w:rsid w:val="005E1486"/>
    <w:rsid w:val="005E167B"/>
    <w:rsid w:val="005E3F3E"/>
    <w:rsid w:val="005E4520"/>
    <w:rsid w:val="005E6995"/>
    <w:rsid w:val="005F1298"/>
    <w:rsid w:val="005F1393"/>
    <w:rsid w:val="005F4531"/>
    <w:rsid w:val="005F4A88"/>
    <w:rsid w:val="005F62AB"/>
    <w:rsid w:val="006004C0"/>
    <w:rsid w:val="006025F8"/>
    <w:rsid w:val="0060509A"/>
    <w:rsid w:val="00606359"/>
    <w:rsid w:val="00606B26"/>
    <w:rsid w:val="006123D5"/>
    <w:rsid w:val="00614003"/>
    <w:rsid w:val="00615C5A"/>
    <w:rsid w:val="0061631E"/>
    <w:rsid w:val="006218CA"/>
    <w:rsid w:val="00621AB7"/>
    <w:rsid w:val="00627145"/>
    <w:rsid w:val="00633647"/>
    <w:rsid w:val="0063365B"/>
    <w:rsid w:val="0063476F"/>
    <w:rsid w:val="00636053"/>
    <w:rsid w:val="00637B32"/>
    <w:rsid w:val="00642BEF"/>
    <w:rsid w:val="0064349E"/>
    <w:rsid w:val="00643DA6"/>
    <w:rsid w:val="00644ED4"/>
    <w:rsid w:val="0064501E"/>
    <w:rsid w:val="00646785"/>
    <w:rsid w:val="00647098"/>
    <w:rsid w:val="006514F4"/>
    <w:rsid w:val="006534B0"/>
    <w:rsid w:val="0065437C"/>
    <w:rsid w:val="00657A48"/>
    <w:rsid w:val="006605C9"/>
    <w:rsid w:val="00660CF3"/>
    <w:rsid w:val="0066219C"/>
    <w:rsid w:val="006649F5"/>
    <w:rsid w:val="00664E83"/>
    <w:rsid w:val="00665FBC"/>
    <w:rsid w:val="00671489"/>
    <w:rsid w:val="00675D85"/>
    <w:rsid w:val="00676954"/>
    <w:rsid w:val="00676E42"/>
    <w:rsid w:val="00676FB8"/>
    <w:rsid w:val="00677D9F"/>
    <w:rsid w:val="00681233"/>
    <w:rsid w:val="0068124D"/>
    <w:rsid w:val="00681A84"/>
    <w:rsid w:val="00681F93"/>
    <w:rsid w:val="006838C9"/>
    <w:rsid w:val="0068436A"/>
    <w:rsid w:val="006852DD"/>
    <w:rsid w:val="00685DB0"/>
    <w:rsid w:val="00686784"/>
    <w:rsid w:val="00687A8D"/>
    <w:rsid w:val="00696E8F"/>
    <w:rsid w:val="00697636"/>
    <w:rsid w:val="006A123E"/>
    <w:rsid w:val="006A16C4"/>
    <w:rsid w:val="006A5491"/>
    <w:rsid w:val="006B31FD"/>
    <w:rsid w:val="006B520C"/>
    <w:rsid w:val="006B65AD"/>
    <w:rsid w:val="006B66A8"/>
    <w:rsid w:val="006B6848"/>
    <w:rsid w:val="006C16B3"/>
    <w:rsid w:val="006C4520"/>
    <w:rsid w:val="006C5DAA"/>
    <w:rsid w:val="006C73B0"/>
    <w:rsid w:val="006C7894"/>
    <w:rsid w:val="006C7D9B"/>
    <w:rsid w:val="006D082F"/>
    <w:rsid w:val="006D0D57"/>
    <w:rsid w:val="006D1EFF"/>
    <w:rsid w:val="006D2B6B"/>
    <w:rsid w:val="006D5724"/>
    <w:rsid w:val="006D60AC"/>
    <w:rsid w:val="006D67F2"/>
    <w:rsid w:val="006D6D88"/>
    <w:rsid w:val="006E0054"/>
    <w:rsid w:val="006E0743"/>
    <w:rsid w:val="006E187C"/>
    <w:rsid w:val="006E4907"/>
    <w:rsid w:val="006E4E50"/>
    <w:rsid w:val="006E67A6"/>
    <w:rsid w:val="006F38A2"/>
    <w:rsid w:val="006F3FC5"/>
    <w:rsid w:val="006F513B"/>
    <w:rsid w:val="006F6420"/>
    <w:rsid w:val="006F7065"/>
    <w:rsid w:val="006F7554"/>
    <w:rsid w:val="00700681"/>
    <w:rsid w:val="00700AB4"/>
    <w:rsid w:val="0070127C"/>
    <w:rsid w:val="0070233F"/>
    <w:rsid w:val="007032FF"/>
    <w:rsid w:val="00707D70"/>
    <w:rsid w:val="007124FD"/>
    <w:rsid w:val="007126EA"/>
    <w:rsid w:val="00712B93"/>
    <w:rsid w:val="00714A75"/>
    <w:rsid w:val="00715A67"/>
    <w:rsid w:val="00715A92"/>
    <w:rsid w:val="0071600F"/>
    <w:rsid w:val="00720A92"/>
    <w:rsid w:val="00721132"/>
    <w:rsid w:val="00721D83"/>
    <w:rsid w:val="00722030"/>
    <w:rsid w:val="007229CF"/>
    <w:rsid w:val="0072365C"/>
    <w:rsid w:val="00723BAB"/>
    <w:rsid w:val="00723D61"/>
    <w:rsid w:val="00727EE1"/>
    <w:rsid w:val="00730CFD"/>
    <w:rsid w:val="00733534"/>
    <w:rsid w:val="00734D73"/>
    <w:rsid w:val="0073527D"/>
    <w:rsid w:val="00736CDB"/>
    <w:rsid w:val="00736E1F"/>
    <w:rsid w:val="007372A8"/>
    <w:rsid w:val="00741591"/>
    <w:rsid w:val="007440D3"/>
    <w:rsid w:val="00747FBA"/>
    <w:rsid w:val="007539AB"/>
    <w:rsid w:val="00754B7C"/>
    <w:rsid w:val="007558FD"/>
    <w:rsid w:val="007570A3"/>
    <w:rsid w:val="007579B3"/>
    <w:rsid w:val="00757CE7"/>
    <w:rsid w:val="00762C63"/>
    <w:rsid w:val="00762CC1"/>
    <w:rsid w:val="00763741"/>
    <w:rsid w:val="007660D5"/>
    <w:rsid w:val="00766586"/>
    <w:rsid w:val="007670D4"/>
    <w:rsid w:val="0076771B"/>
    <w:rsid w:val="00767FAE"/>
    <w:rsid w:val="00770649"/>
    <w:rsid w:val="00770EEA"/>
    <w:rsid w:val="00771AFE"/>
    <w:rsid w:val="00774132"/>
    <w:rsid w:val="00774418"/>
    <w:rsid w:val="007752F9"/>
    <w:rsid w:val="00776E2B"/>
    <w:rsid w:val="00777DCC"/>
    <w:rsid w:val="00780E63"/>
    <w:rsid w:val="00781E48"/>
    <w:rsid w:val="007836DD"/>
    <w:rsid w:val="00786D41"/>
    <w:rsid w:val="00792B1D"/>
    <w:rsid w:val="007941F1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23D"/>
    <w:rsid w:val="007A7556"/>
    <w:rsid w:val="007B0067"/>
    <w:rsid w:val="007B089A"/>
    <w:rsid w:val="007B342C"/>
    <w:rsid w:val="007B3F6C"/>
    <w:rsid w:val="007C0DF0"/>
    <w:rsid w:val="007C0E09"/>
    <w:rsid w:val="007C3CE9"/>
    <w:rsid w:val="007C5C4B"/>
    <w:rsid w:val="007C5E96"/>
    <w:rsid w:val="007D11CF"/>
    <w:rsid w:val="007D136D"/>
    <w:rsid w:val="007D2FE3"/>
    <w:rsid w:val="007D36AF"/>
    <w:rsid w:val="007D3A85"/>
    <w:rsid w:val="007D4FC5"/>
    <w:rsid w:val="007E0DCD"/>
    <w:rsid w:val="007E1676"/>
    <w:rsid w:val="007E1950"/>
    <w:rsid w:val="007E2319"/>
    <w:rsid w:val="007E2A57"/>
    <w:rsid w:val="007E3173"/>
    <w:rsid w:val="007E5889"/>
    <w:rsid w:val="007F0424"/>
    <w:rsid w:val="007F07DC"/>
    <w:rsid w:val="007F20AE"/>
    <w:rsid w:val="007F4396"/>
    <w:rsid w:val="007F686B"/>
    <w:rsid w:val="00801D0B"/>
    <w:rsid w:val="008034AB"/>
    <w:rsid w:val="008044CA"/>
    <w:rsid w:val="008045C2"/>
    <w:rsid w:val="00811353"/>
    <w:rsid w:val="008130D6"/>
    <w:rsid w:val="0081599B"/>
    <w:rsid w:val="0082280A"/>
    <w:rsid w:val="00822A7B"/>
    <w:rsid w:val="00824497"/>
    <w:rsid w:val="00826084"/>
    <w:rsid w:val="00826ADE"/>
    <w:rsid w:val="0082701D"/>
    <w:rsid w:val="0083076A"/>
    <w:rsid w:val="008308C4"/>
    <w:rsid w:val="00830FA5"/>
    <w:rsid w:val="00830FDC"/>
    <w:rsid w:val="00834218"/>
    <w:rsid w:val="008375F5"/>
    <w:rsid w:val="00840134"/>
    <w:rsid w:val="00840B9B"/>
    <w:rsid w:val="00841E0A"/>
    <w:rsid w:val="0084694A"/>
    <w:rsid w:val="0084727D"/>
    <w:rsid w:val="00847B9E"/>
    <w:rsid w:val="008506A3"/>
    <w:rsid w:val="0085087F"/>
    <w:rsid w:val="00853964"/>
    <w:rsid w:val="00853B09"/>
    <w:rsid w:val="00853DF3"/>
    <w:rsid w:val="00853FAA"/>
    <w:rsid w:val="008543C7"/>
    <w:rsid w:val="00854ACB"/>
    <w:rsid w:val="00855A92"/>
    <w:rsid w:val="00856994"/>
    <w:rsid w:val="008602D6"/>
    <w:rsid w:val="008605BF"/>
    <w:rsid w:val="0086092A"/>
    <w:rsid w:val="00862C3F"/>
    <w:rsid w:val="008637BF"/>
    <w:rsid w:val="00865EB5"/>
    <w:rsid w:val="0086659B"/>
    <w:rsid w:val="00866D7F"/>
    <w:rsid w:val="008708E1"/>
    <w:rsid w:val="00871229"/>
    <w:rsid w:val="00874113"/>
    <w:rsid w:val="0087598F"/>
    <w:rsid w:val="00876965"/>
    <w:rsid w:val="00877055"/>
    <w:rsid w:val="00877298"/>
    <w:rsid w:val="00881A62"/>
    <w:rsid w:val="00883532"/>
    <w:rsid w:val="00886989"/>
    <w:rsid w:val="00887304"/>
    <w:rsid w:val="00892A04"/>
    <w:rsid w:val="00893629"/>
    <w:rsid w:val="00893E27"/>
    <w:rsid w:val="0089483D"/>
    <w:rsid w:val="0089503D"/>
    <w:rsid w:val="00897A60"/>
    <w:rsid w:val="008A3908"/>
    <w:rsid w:val="008A3DDF"/>
    <w:rsid w:val="008A41BB"/>
    <w:rsid w:val="008A5DA2"/>
    <w:rsid w:val="008B2425"/>
    <w:rsid w:val="008B25C5"/>
    <w:rsid w:val="008B2BA7"/>
    <w:rsid w:val="008B4C2F"/>
    <w:rsid w:val="008B4F21"/>
    <w:rsid w:val="008B4FC9"/>
    <w:rsid w:val="008B7B85"/>
    <w:rsid w:val="008C094B"/>
    <w:rsid w:val="008C1AF1"/>
    <w:rsid w:val="008C2D88"/>
    <w:rsid w:val="008C3E20"/>
    <w:rsid w:val="008C7FC5"/>
    <w:rsid w:val="008D3157"/>
    <w:rsid w:val="008D3B41"/>
    <w:rsid w:val="008D44FC"/>
    <w:rsid w:val="008D47BF"/>
    <w:rsid w:val="008D5A10"/>
    <w:rsid w:val="008D5E03"/>
    <w:rsid w:val="008D741E"/>
    <w:rsid w:val="008E0407"/>
    <w:rsid w:val="008E0654"/>
    <w:rsid w:val="008E1929"/>
    <w:rsid w:val="008E50F2"/>
    <w:rsid w:val="008E630A"/>
    <w:rsid w:val="008F5556"/>
    <w:rsid w:val="008F6F2A"/>
    <w:rsid w:val="008F7ADF"/>
    <w:rsid w:val="00900A0B"/>
    <w:rsid w:val="009014A4"/>
    <w:rsid w:val="00901E75"/>
    <w:rsid w:val="00905E1A"/>
    <w:rsid w:val="009074A6"/>
    <w:rsid w:val="00907B98"/>
    <w:rsid w:val="009118E6"/>
    <w:rsid w:val="0091234B"/>
    <w:rsid w:val="00912594"/>
    <w:rsid w:val="00914375"/>
    <w:rsid w:val="009238F8"/>
    <w:rsid w:val="009243C9"/>
    <w:rsid w:val="00925ADB"/>
    <w:rsid w:val="009271FE"/>
    <w:rsid w:val="009307CA"/>
    <w:rsid w:val="00930B6C"/>
    <w:rsid w:val="00930F1B"/>
    <w:rsid w:val="00931872"/>
    <w:rsid w:val="00933288"/>
    <w:rsid w:val="009343C0"/>
    <w:rsid w:val="00934442"/>
    <w:rsid w:val="00934571"/>
    <w:rsid w:val="00934A26"/>
    <w:rsid w:val="0093677E"/>
    <w:rsid w:val="0093728F"/>
    <w:rsid w:val="00943464"/>
    <w:rsid w:val="00944093"/>
    <w:rsid w:val="009452C6"/>
    <w:rsid w:val="00945628"/>
    <w:rsid w:val="009456A6"/>
    <w:rsid w:val="00950A27"/>
    <w:rsid w:val="0095121A"/>
    <w:rsid w:val="0095262D"/>
    <w:rsid w:val="009545B4"/>
    <w:rsid w:val="00955FAE"/>
    <w:rsid w:val="00956BA5"/>
    <w:rsid w:val="00957F67"/>
    <w:rsid w:val="0096151A"/>
    <w:rsid w:val="009626EA"/>
    <w:rsid w:val="00963A5C"/>
    <w:rsid w:val="0096543B"/>
    <w:rsid w:val="009670B5"/>
    <w:rsid w:val="00967C0C"/>
    <w:rsid w:val="00967D0D"/>
    <w:rsid w:val="00967D7B"/>
    <w:rsid w:val="00967F7E"/>
    <w:rsid w:val="009705B6"/>
    <w:rsid w:val="009723D7"/>
    <w:rsid w:val="00973A95"/>
    <w:rsid w:val="00973EBC"/>
    <w:rsid w:val="00981356"/>
    <w:rsid w:val="0098217B"/>
    <w:rsid w:val="0098302D"/>
    <w:rsid w:val="009847C3"/>
    <w:rsid w:val="00985920"/>
    <w:rsid w:val="009878DA"/>
    <w:rsid w:val="00987947"/>
    <w:rsid w:val="00991209"/>
    <w:rsid w:val="009924A0"/>
    <w:rsid w:val="00992D4E"/>
    <w:rsid w:val="00992F16"/>
    <w:rsid w:val="0099341B"/>
    <w:rsid w:val="009938B6"/>
    <w:rsid w:val="009952BF"/>
    <w:rsid w:val="009953DF"/>
    <w:rsid w:val="00996A3E"/>
    <w:rsid w:val="00997119"/>
    <w:rsid w:val="009A0D5F"/>
    <w:rsid w:val="009A2FB5"/>
    <w:rsid w:val="009A3982"/>
    <w:rsid w:val="009A4E6B"/>
    <w:rsid w:val="009A7D0F"/>
    <w:rsid w:val="009B0AEE"/>
    <w:rsid w:val="009B2392"/>
    <w:rsid w:val="009B25E1"/>
    <w:rsid w:val="009B4D7C"/>
    <w:rsid w:val="009B5C8E"/>
    <w:rsid w:val="009B5F9C"/>
    <w:rsid w:val="009B6451"/>
    <w:rsid w:val="009C1C9E"/>
    <w:rsid w:val="009C4E6C"/>
    <w:rsid w:val="009C6C78"/>
    <w:rsid w:val="009C782F"/>
    <w:rsid w:val="009D0A39"/>
    <w:rsid w:val="009D0CF4"/>
    <w:rsid w:val="009D6CF0"/>
    <w:rsid w:val="009D7A74"/>
    <w:rsid w:val="009D7F07"/>
    <w:rsid w:val="009E123D"/>
    <w:rsid w:val="009E4150"/>
    <w:rsid w:val="009E5015"/>
    <w:rsid w:val="009E5863"/>
    <w:rsid w:val="009E5CFD"/>
    <w:rsid w:val="009E6055"/>
    <w:rsid w:val="009E68DC"/>
    <w:rsid w:val="009F0164"/>
    <w:rsid w:val="009F126F"/>
    <w:rsid w:val="009F1E5E"/>
    <w:rsid w:val="009F4A8F"/>
    <w:rsid w:val="009F53A5"/>
    <w:rsid w:val="009F5CE2"/>
    <w:rsid w:val="009F637F"/>
    <w:rsid w:val="009F7018"/>
    <w:rsid w:val="009F79A8"/>
    <w:rsid w:val="00A000EC"/>
    <w:rsid w:val="00A004EF"/>
    <w:rsid w:val="00A006B7"/>
    <w:rsid w:val="00A00DCF"/>
    <w:rsid w:val="00A06159"/>
    <w:rsid w:val="00A06179"/>
    <w:rsid w:val="00A07DE0"/>
    <w:rsid w:val="00A10A33"/>
    <w:rsid w:val="00A12A53"/>
    <w:rsid w:val="00A13267"/>
    <w:rsid w:val="00A14BFC"/>
    <w:rsid w:val="00A15286"/>
    <w:rsid w:val="00A162B7"/>
    <w:rsid w:val="00A1635B"/>
    <w:rsid w:val="00A164D5"/>
    <w:rsid w:val="00A17558"/>
    <w:rsid w:val="00A2202D"/>
    <w:rsid w:val="00A23754"/>
    <w:rsid w:val="00A23A8A"/>
    <w:rsid w:val="00A23A94"/>
    <w:rsid w:val="00A24034"/>
    <w:rsid w:val="00A255F7"/>
    <w:rsid w:val="00A27A1B"/>
    <w:rsid w:val="00A27A73"/>
    <w:rsid w:val="00A3206B"/>
    <w:rsid w:val="00A4334F"/>
    <w:rsid w:val="00A45AD7"/>
    <w:rsid w:val="00A4764F"/>
    <w:rsid w:val="00A5058E"/>
    <w:rsid w:val="00A5447F"/>
    <w:rsid w:val="00A5572F"/>
    <w:rsid w:val="00A55E5C"/>
    <w:rsid w:val="00A563D4"/>
    <w:rsid w:val="00A563DA"/>
    <w:rsid w:val="00A61C2F"/>
    <w:rsid w:val="00A62632"/>
    <w:rsid w:val="00A62A5D"/>
    <w:rsid w:val="00A63CC3"/>
    <w:rsid w:val="00A6416A"/>
    <w:rsid w:val="00A64BDA"/>
    <w:rsid w:val="00A6631A"/>
    <w:rsid w:val="00A66B79"/>
    <w:rsid w:val="00A66F21"/>
    <w:rsid w:val="00A67C70"/>
    <w:rsid w:val="00A71F0D"/>
    <w:rsid w:val="00A72087"/>
    <w:rsid w:val="00A73556"/>
    <w:rsid w:val="00A73FDC"/>
    <w:rsid w:val="00A749C4"/>
    <w:rsid w:val="00A76753"/>
    <w:rsid w:val="00A81F7B"/>
    <w:rsid w:val="00A83965"/>
    <w:rsid w:val="00A8542D"/>
    <w:rsid w:val="00A86662"/>
    <w:rsid w:val="00A867AE"/>
    <w:rsid w:val="00A901CC"/>
    <w:rsid w:val="00A9257F"/>
    <w:rsid w:val="00A928F7"/>
    <w:rsid w:val="00A930DF"/>
    <w:rsid w:val="00A95383"/>
    <w:rsid w:val="00A95C4A"/>
    <w:rsid w:val="00A95DA1"/>
    <w:rsid w:val="00A97A87"/>
    <w:rsid w:val="00AA0B31"/>
    <w:rsid w:val="00AA2C89"/>
    <w:rsid w:val="00AA41F2"/>
    <w:rsid w:val="00AB13DD"/>
    <w:rsid w:val="00AB1DB6"/>
    <w:rsid w:val="00AB375B"/>
    <w:rsid w:val="00AB3989"/>
    <w:rsid w:val="00AB49FB"/>
    <w:rsid w:val="00AB6137"/>
    <w:rsid w:val="00AB6914"/>
    <w:rsid w:val="00AB7239"/>
    <w:rsid w:val="00AB7419"/>
    <w:rsid w:val="00AC1055"/>
    <w:rsid w:val="00AC1488"/>
    <w:rsid w:val="00AC187B"/>
    <w:rsid w:val="00AC3009"/>
    <w:rsid w:val="00AC40B4"/>
    <w:rsid w:val="00AC4AE3"/>
    <w:rsid w:val="00AC4FCE"/>
    <w:rsid w:val="00AC59B2"/>
    <w:rsid w:val="00AC658D"/>
    <w:rsid w:val="00AC7AEE"/>
    <w:rsid w:val="00AC7F8B"/>
    <w:rsid w:val="00AD04F1"/>
    <w:rsid w:val="00AD185A"/>
    <w:rsid w:val="00AD2B96"/>
    <w:rsid w:val="00AD5D3E"/>
    <w:rsid w:val="00AD697D"/>
    <w:rsid w:val="00AE0F6E"/>
    <w:rsid w:val="00AE1681"/>
    <w:rsid w:val="00AE1FC8"/>
    <w:rsid w:val="00AE328D"/>
    <w:rsid w:val="00AE495C"/>
    <w:rsid w:val="00AE7D36"/>
    <w:rsid w:val="00AF28BA"/>
    <w:rsid w:val="00AF2BCB"/>
    <w:rsid w:val="00AF3E3F"/>
    <w:rsid w:val="00AF493B"/>
    <w:rsid w:val="00AF6EDA"/>
    <w:rsid w:val="00AF7916"/>
    <w:rsid w:val="00B0160D"/>
    <w:rsid w:val="00B01811"/>
    <w:rsid w:val="00B038D5"/>
    <w:rsid w:val="00B05166"/>
    <w:rsid w:val="00B05257"/>
    <w:rsid w:val="00B066A2"/>
    <w:rsid w:val="00B06B56"/>
    <w:rsid w:val="00B07037"/>
    <w:rsid w:val="00B0786F"/>
    <w:rsid w:val="00B07BE2"/>
    <w:rsid w:val="00B13A66"/>
    <w:rsid w:val="00B14E1F"/>
    <w:rsid w:val="00B153F6"/>
    <w:rsid w:val="00B16EAA"/>
    <w:rsid w:val="00B171E0"/>
    <w:rsid w:val="00B17797"/>
    <w:rsid w:val="00B1790E"/>
    <w:rsid w:val="00B21912"/>
    <w:rsid w:val="00B21A54"/>
    <w:rsid w:val="00B2230D"/>
    <w:rsid w:val="00B23096"/>
    <w:rsid w:val="00B235C5"/>
    <w:rsid w:val="00B23605"/>
    <w:rsid w:val="00B24060"/>
    <w:rsid w:val="00B240A4"/>
    <w:rsid w:val="00B2531D"/>
    <w:rsid w:val="00B25987"/>
    <w:rsid w:val="00B26E7C"/>
    <w:rsid w:val="00B27CE7"/>
    <w:rsid w:val="00B313CC"/>
    <w:rsid w:val="00B32CC7"/>
    <w:rsid w:val="00B32EAF"/>
    <w:rsid w:val="00B347DD"/>
    <w:rsid w:val="00B34CC5"/>
    <w:rsid w:val="00B366CD"/>
    <w:rsid w:val="00B3731F"/>
    <w:rsid w:val="00B37C18"/>
    <w:rsid w:val="00B400EC"/>
    <w:rsid w:val="00B40BB1"/>
    <w:rsid w:val="00B45B8F"/>
    <w:rsid w:val="00B46294"/>
    <w:rsid w:val="00B46CE5"/>
    <w:rsid w:val="00B478B9"/>
    <w:rsid w:val="00B533CB"/>
    <w:rsid w:val="00B542B1"/>
    <w:rsid w:val="00B564A7"/>
    <w:rsid w:val="00B56C5D"/>
    <w:rsid w:val="00B5733A"/>
    <w:rsid w:val="00B60210"/>
    <w:rsid w:val="00B6074D"/>
    <w:rsid w:val="00B652C7"/>
    <w:rsid w:val="00B6669D"/>
    <w:rsid w:val="00B67D75"/>
    <w:rsid w:val="00B72109"/>
    <w:rsid w:val="00B72685"/>
    <w:rsid w:val="00B7314E"/>
    <w:rsid w:val="00B74F4A"/>
    <w:rsid w:val="00B75401"/>
    <w:rsid w:val="00B754F1"/>
    <w:rsid w:val="00B759B3"/>
    <w:rsid w:val="00B762E3"/>
    <w:rsid w:val="00B76F70"/>
    <w:rsid w:val="00B8070B"/>
    <w:rsid w:val="00B8074D"/>
    <w:rsid w:val="00B836F4"/>
    <w:rsid w:val="00B83A8E"/>
    <w:rsid w:val="00B85099"/>
    <w:rsid w:val="00B87BE7"/>
    <w:rsid w:val="00B93BC8"/>
    <w:rsid w:val="00B94942"/>
    <w:rsid w:val="00B94CC4"/>
    <w:rsid w:val="00B94E87"/>
    <w:rsid w:val="00B95532"/>
    <w:rsid w:val="00B97830"/>
    <w:rsid w:val="00BA3335"/>
    <w:rsid w:val="00BA4ABD"/>
    <w:rsid w:val="00BB3338"/>
    <w:rsid w:val="00BB3735"/>
    <w:rsid w:val="00BB4D78"/>
    <w:rsid w:val="00BB6164"/>
    <w:rsid w:val="00BC0F3C"/>
    <w:rsid w:val="00BC1643"/>
    <w:rsid w:val="00BC1C53"/>
    <w:rsid w:val="00BC4C68"/>
    <w:rsid w:val="00BC60B3"/>
    <w:rsid w:val="00BC61C1"/>
    <w:rsid w:val="00BC66EA"/>
    <w:rsid w:val="00BC7BEE"/>
    <w:rsid w:val="00BD1093"/>
    <w:rsid w:val="00BD1C42"/>
    <w:rsid w:val="00BD1DB6"/>
    <w:rsid w:val="00BD2DC5"/>
    <w:rsid w:val="00BD3034"/>
    <w:rsid w:val="00BD30A8"/>
    <w:rsid w:val="00BD50F5"/>
    <w:rsid w:val="00BD53B1"/>
    <w:rsid w:val="00BD61BE"/>
    <w:rsid w:val="00BE006F"/>
    <w:rsid w:val="00BE089E"/>
    <w:rsid w:val="00BE0B6B"/>
    <w:rsid w:val="00BE24C4"/>
    <w:rsid w:val="00BE2A63"/>
    <w:rsid w:val="00BE3A44"/>
    <w:rsid w:val="00BE3A6D"/>
    <w:rsid w:val="00BE414C"/>
    <w:rsid w:val="00BE4D4E"/>
    <w:rsid w:val="00BE5B98"/>
    <w:rsid w:val="00BE6428"/>
    <w:rsid w:val="00BE669A"/>
    <w:rsid w:val="00BE7DB4"/>
    <w:rsid w:val="00BF02D0"/>
    <w:rsid w:val="00BF0B3E"/>
    <w:rsid w:val="00BF1CF5"/>
    <w:rsid w:val="00BF5957"/>
    <w:rsid w:val="00C00057"/>
    <w:rsid w:val="00C0066A"/>
    <w:rsid w:val="00C00A84"/>
    <w:rsid w:val="00C04219"/>
    <w:rsid w:val="00C078E6"/>
    <w:rsid w:val="00C07A22"/>
    <w:rsid w:val="00C10D5F"/>
    <w:rsid w:val="00C119D0"/>
    <w:rsid w:val="00C12060"/>
    <w:rsid w:val="00C13DBB"/>
    <w:rsid w:val="00C150C7"/>
    <w:rsid w:val="00C165E4"/>
    <w:rsid w:val="00C23015"/>
    <w:rsid w:val="00C24730"/>
    <w:rsid w:val="00C258EA"/>
    <w:rsid w:val="00C26628"/>
    <w:rsid w:val="00C275C4"/>
    <w:rsid w:val="00C276D5"/>
    <w:rsid w:val="00C277FA"/>
    <w:rsid w:val="00C27BDD"/>
    <w:rsid w:val="00C32E60"/>
    <w:rsid w:val="00C3432D"/>
    <w:rsid w:val="00C35F9F"/>
    <w:rsid w:val="00C36DCD"/>
    <w:rsid w:val="00C420D0"/>
    <w:rsid w:val="00C4243E"/>
    <w:rsid w:val="00C434DD"/>
    <w:rsid w:val="00C43D4E"/>
    <w:rsid w:val="00C43D85"/>
    <w:rsid w:val="00C450C9"/>
    <w:rsid w:val="00C4625F"/>
    <w:rsid w:val="00C46E89"/>
    <w:rsid w:val="00C54C28"/>
    <w:rsid w:val="00C55C4B"/>
    <w:rsid w:val="00C56B93"/>
    <w:rsid w:val="00C57CBD"/>
    <w:rsid w:val="00C57D08"/>
    <w:rsid w:val="00C60833"/>
    <w:rsid w:val="00C61941"/>
    <w:rsid w:val="00C61E2C"/>
    <w:rsid w:val="00C64E60"/>
    <w:rsid w:val="00C659FF"/>
    <w:rsid w:val="00C6618B"/>
    <w:rsid w:val="00C66513"/>
    <w:rsid w:val="00C6739E"/>
    <w:rsid w:val="00C70F58"/>
    <w:rsid w:val="00C72E5A"/>
    <w:rsid w:val="00C73323"/>
    <w:rsid w:val="00C743EB"/>
    <w:rsid w:val="00C7702E"/>
    <w:rsid w:val="00C77ED8"/>
    <w:rsid w:val="00C8038E"/>
    <w:rsid w:val="00C80D57"/>
    <w:rsid w:val="00C80F67"/>
    <w:rsid w:val="00C819B8"/>
    <w:rsid w:val="00C8399C"/>
    <w:rsid w:val="00C83A84"/>
    <w:rsid w:val="00C84B7F"/>
    <w:rsid w:val="00C84C85"/>
    <w:rsid w:val="00C86829"/>
    <w:rsid w:val="00C87AB1"/>
    <w:rsid w:val="00C90C0A"/>
    <w:rsid w:val="00CA1ACC"/>
    <w:rsid w:val="00CA36E9"/>
    <w:rsid w:val="00CA3AF2"/>
    <w:rsid w:val="00CA44F4"/>
    <w:rsid w:val="00CA5D27"/>
    <w:rsid w:val="00CA7466"/>
    <w:rsid w:val="00CB0580"/>
    <w:rsid w:val="00CB0F89"/>
    <w:rsid w:val="00CB2FB0"/>
    <w:rsid w:val="00CB352D"/>
    <w:rsid w:val="00CB37F5"/>
    <w:rsid w:val="00CB66DB"/>
    <w:rsid w:val="00CB764D"/>
    <w:rsid w:val="00CC105F"/>
    <w:rsid w:val="00CC4E73"/>
    <w:rsid w:val="00CC584C"/>
    <w:rsid w:val="00CC5D26"/>
    <w:rsid w:val="00CC6CF6"/>
    <w:rsid w:val="00CC76A9"/>
    <w:rsid w:val="00CC7746"/>
    <w:rsid w:val="00CC7CE0"/>
    <w:rsid w:val="00CD1A86"/>
    <w:rsid w:val="00CD26A5"/>
    <w:rsid w:val="00CD26AC"/>
    <w:rsid w:val="00CD2BCD"/>
    <w:rsid w:val="00CD3821"/>
    <w:rsid w:val="00CD6A5D"/>
    <w:rsid w:val="00CE0226"/>
    <w:rsid w:val="00CE100C"/>
    <w:rsid w:val="00CE5714"/>
    <w:rsid w:val="00CE5F98"/>
    <w:rsid w:val="00CF06C5"/>
    <w:rsid w:val="00CF20B1"/>
    <w:rsid w:val="00CF2988"/>
    <w:rsid w:val="00CF2C2C"/>
    <w:rsid w:val="00CF3EAA"/>
    <w:rsid w:val="00CF4575"/>
    <w:rsid w:val="00CF55F5"/>
    <w:rsid w:val="00CF5CFF"/>
    <w:rsid w:val="00CF6485"/>
    <w:rsid w:val="00CF66EA"/>
    <w:rsid w:val="00D00181"/>
    <w:rsid w:val="00D00258"/>
    <w:rsid w:val="00D03AFF"/>
    <w:rsid w:val="00D05E73"/>
    <w:rsid w:val="00D109AF"/>
    <w:rsid w:val="00D15234"/>
    <w:rsid w:val="00D168F4"/>
    <w:rsid w:val="00D22BB3"/>
    <w:rsid w:val="00D236EC"/>
    <w:rsid w:val="00D2371B"/>
    <w:rsid w:val="00D2580A"/>
    <w:rsid w:val="00D25A73"/>
    <w:rsid w:val="00D31219"/>
    <w:rsid w:val="00D3248A"/>
    <w:rsid w:val="00D34D53"/>
    <w:rsid w:val="00D3565D"/>
    <w:rsid w:val="00D357C9"/>
    <w:rsid w:val="00D3621E"/>
    <w:rsid w:val="00D3762F"/>
    <w:rsid w:val="00D37AEC"/>
    <w:rsid w:val="00D37BEC"/>
    <w:rsid w:val="00D40ACE"/>
    <w:rsid w:val="00D40CE8"/>
    <w:rsid w:val="00D421D0"/>
    <w:rsid w:val="00D436D9"/>
    <w:rsid w:val="00D46C41"/>
    <w:rsid w:val="00D504F5"/>
    <w:rsid w:val="00D516DA"/>
    <w:rsid w:val="00D5516C"/>
    <w:rsid w:val="00D569BA"/>
    <w:rsid w:val="00D56E43"/>
    <w:rsid w:val="00D6246F"/>
    <w:rsid w:val="00D6495C"/>
    <w:rsid w:val="00D67FAA"/>
    <w:rsid w:val="00D703C2"/>
    <w:rsid w:val="00D7197A"/>
    <w:rsid w:val="00D71AF1"/>
    <w:rsid w:val="00D72B28"/>
    <w:rsid w:val="00D74C51"/>
    <w:rsid w:val="00D75964"/>
    <w:rsid w:val="00D7761B"/>
    <w:rsid w:val="00D80834"/>
    <w:rsid w:val="00D857C7"/>
    <w:rsid w:val="00D86217"/>
    <w:rsid w:val="00D862D7"/>
    <w:rsid w:val="00D86363"/>
    <w:rsid w:val="00D875D5"/>
    <w:rsid w:val="00D87C42"/>
    <w:rsid w:val="00D903DE"/>
    <w:rsid w:val="00D91250"/>
    <w:rsid w:val="00D912BA"/>
    <w:rsid w:val="00D91648"/>
    <w:rsid w:val="00D91DB2"/>
    <w:rsid w:val="00D945F8"/>
    <w:rsid w:val="00D95E51"/>
    <w:rsid w:val="00D96CF7"/>
    <w:rsid w:val="00D97C93"/>
    <w:rsid w:val="00DA0F77"/>
    <w:rsid w:val="00DA18AF"/>
    <w:rsid w:val="00DA781A"/>
    <w:rsid w:val="00DB1BA7"/>
    <w:rsid w:val="00DB28C5"/>
    <w:rsid w:val="00DB292A"/>
    <w:rsid w:val="00DB5882"/>
    <w:rsid w:val="00DB5FD2"/>
    <w:rsid w:val="00DB75A6"/>
    <w:rsid w:val="00DB7A3E"/>
    <w:rsid w:val="00DB7B7C"/>
    <w:rsid w:val="00DC069E"/>
    <w:rsid w:val="00DC24A2"/>
    <w:rsid w:val="00DC38AD"/>
    <w:rsid w:val="00DC3F7C"/>
    <w:rsid w:val="00DC451E"/>
    <w:rsid w:val="00DC54E5"/>
    <w:rsid w:val="00DC5E78"/>
    <w:rsid w:val="00DD05A9"/>
    <w:rsid w:val="00DD1A3D"/>
    <w:rsid w:val="00DD20DB"/>
    <w:rsid w:val="00DD3051"/>
    <w:rsid w:val="00DD444A"/>
    <w:rsid w:val="00DD6B52"/>
    <w:rsid w:val="00DE00F1"/>
    <w:rsid w:val="00DE1C08"/>
    <w:rsid w:val="00DE5A5E"/>
    <w:rsid w:val="00DE73F6"/>
    <w:rsid w:val="00DE7DA7"/>
    <w:rsid w:val="00DF068F"/>
    <w:rsid w:val="00DF18D7"/>
    <w:rsid w:val="00DF580B"/>
    <w:rsid w:val="00DF5D47"/>
    <w:rsid w:val="00DF6843"/>
    <w:rsid w:val="00DF6C1C"/>
    <w:rsid w:val="00E02E8A"/>
    <w:rsid w:val="00E03950"/>
    <w:rsid w:val="00E04EFA"/>
    <w:rsid w:val="00E05011"/>
    <w:rsid w:val="00E06772"/>
    <w:rsid w:val="00E1101C"/>
    <w:rsid w:val="00E13ACB"/>
    <w:rsid w:val="00E1453A"/>
    <w:rsid w:val="00E167E8"/>
    <w:rsid w:val="00E20139"/>
    <w:rsid w:val="00E2168C"/>
    <w:rsid w:val="00E2650B"/>
    <w:rsid w:val="00E2703A"/>
    <w:rsid w:val="00E30DF0"/>
    <w:rsid w:val="00E3217C"/>
    <w:rsid w:val="00E3318D"/>
    <w:rsid w:val="00E375AC"/>
    <w:rsid w:val="00E40E80"/>
    <w:rsid w:val="00E43F4F"/>
    <w:rsid w:val="00E444DD"/>
    <w:rsid w:val="00E455B9"/>
    <w:rsid w:val="00E50476"/>
    <w:rsid w:val="00E5169B"/>
    <w:rsid w:val="00E5455C"/>
    <w:rsid w:val="00E54D4B"/>
    <w:rsid w:val="00E5608E"/>
    <w:rsid w:val="00E562EE"/>
    <w:rsid w:val="00E563E7"/>
    <w:rsid w:val="00E56D66"/>
    <w:rsid w:val="00E6007A"/>
    <w:rsid w:val="00E60F28"/>
    <w:rsid w:val="00E6153E"/>
    <w:rsid w:val="00E632B3"/>
    <w:rsid w:val="00E63655"/>
    <w:rsid w:val="00E6652D"/>
    <w:rsid w:val="00E67743"/>
    <w:rsid w:val="00E67ED9"/>
    <w:rsid w:val="00E71E8E"/>
    <w:rsid w:val="00E72A68"/>
    <w:rsid w:val="00E7578B"/>
    <w:rsid w:val="00E75E06"/>
    <w:rsid w:val="00E767B4"/>
    <w:rsid w:val="00E816E1"/>
    <w:rsid w:val="00E81FF1"/>
    <w:rsid w:val="00E84A7D"/>
    <w:rsid w:val="00E85EAE"/>
    <w:rsid w:val="00E90601"/>
    <w:rsid w:val="00E91F49"/>
    <w:rsid w:val="00E925ED"/>
    <w:rsid w:val="00E935F6"/>
    <w:rsid w:val="00E96142"/>
    <w:rsid w:val="00EA35D8"/>
    <w:rsid w:val="00EA3727"/>
    <w:rsid w:val="00EA4CAC"/>
    <w:rsid w:val="00EA59A5"/>
    <w:rsid w:val="00EA6AA2"/>
    <w:rsid w:val="00EA6B1D"/>
    <w:rsid w:val="00EA6F66"/>
    <w:rsid w:val="00EA733F"/>
    <w:rsid w:val="00EA7484"/>
    <w:rsid w:val="00EA7AF1"/>
    <w:rsid w:val="00EB08ED"/>
    <w:rsid w:val="00EB2520"/>
    <w:rsid w:val="00EB2AD0"/>
    <w:rsid w:val="00EB3851"/>
    <w:rsid w:val="00EB486D"/>
    <w:rsid w:val="00EB5F1E"/>
    <w:rsid w:val="00EB66DA"/>
    <w:rsid w:val="00EB7F56"/>
    <w:rsid w:val="00EC043E"/>
    <w:rsid w:val="00EC0C6A"/>
    <w:rsid w:val="00EC1137"/>
    <w:rsid w:val="00EC2A01"/>
    <w:rsid w:val="00EC41CD"/>
    <w:rsid w:val="00EC4350"/>
    <w:rsid w:val="00EC612D"/>
    <w:rsid w:val="00EC6F56"/>
    <w:rsid w:val="00EC7F50"/>
    <w:rsid w:val="00ED0F53"/>
    <w:rsid w:val="00ED26C8"/>
    <w:rsid w:val="00ED2D81"/>
    <w:rsid w:val="00ED3CB6"/>
    <w:rsid w:val="00ED5FC4"/>
    <w:rsid w:val="00ED7499"/>
    <w:rsid w:val="00ED7C0C"/>
    <w:rsid w:val="00EE2A2D"/>
    <w:rsid w:val="00EE33C4"/>
    <w:rsid w:val="00EE3B78"/>
    <w:rsid w:val="00EE48EC"/>
    <w:rsid w:val="00EE5F1E"/>
    <w:rsid w:val="00EF1178"/>
    <w:rsid w:val="00EF591E"/>
    <w:rsid w:val="00EF5D8A"/>
    <w:rsid w:val="00EF6408"/>
    <w:rsid w:val="00EF6594"/>
    <w:rsid w:val="00EF6A6D"/>
    <w:rsid w:val="00EF6E40"/>
    <w:rsid w:val="00F00CE9"/>
    <w:rsid w:val="00F04AA9"/>
    <w:rsid w:val="00F05FB9"/>
    <w:rsid w:val="00F06B4C"/>
    <w:rsid w:val="00F0799A"/>
    <w:rsid w:val="00F079EE"/>
    <w:rsid w:val="00F12F72"/>
    <w:rsid w:val="00F13E6E"/>
    <w:rsid w:val="00F14485"/>
    <w:rsid w:val="00F145BF"/>
    <w:rsid w:val="00F170F3"/>
    <w:rsid w:val="00F17B21"/>
    <w:rsid w:val="00F17C93"/>
    <w:rsid w:val="00F229C4"/>
    <w:rsid w:val="00F2632E"/>
    <w:rsid w:val="00F304E1"/>
    <w:rsid w:val="00F32A07"/>
    <w:rsid w:val="00F332C6"/>
    <w:rsid w:val="00F34BFB"/>
    <w:rsid w:val="00F352B5"/>
    <w:rsid w:val="00F35BA4"/>
    <w:rsid w:val="00F360F1"/>
    <w:rsid w:val="00F41962"/>
    <w:rsid w:val="00F4230A"/>
    <w:rsid w:val="00F42488"/>
    <w:rsid w:val="00F4409A"/>
    <w:rsid w:val="00F450ED"/>
    <w:rsid w:val="00F45727"/>
    <w:rsid w:val="00F46572"/>
    <w:rsid w:val="00F47B74"/>
    <w:rsid w:val="00F47FD7"/>
    <w:rsid w:val="00F50E0F"/>
    <w:rsid w:val="00F51468"/>
    <w:rsid w:val="00F51720"/>
    <w:rsid w:val="00F51F76"/>
    <w:rsid w:val="00F52221"/>
    <w:rsid w:val="00F529D7"/>
    <w:rsid w:val="00F52B7A"/>
    <w:rsid w:val="00F53015"/>
    <w:rsid w:val="00F53F34"/>
    <w:rsid w:val="00F56C00"/>
    <w:rsid w:val="00F56CFC"/>
    <w:rsid w:val="00F60A44"/>
    <w:rsid w:val="00F61AFF"/>
    <w:rsid w:val="00F64A1F"/>
    <w:rsid w:val="00F65F4E"/>
    <w:rsid w:val="00F66319"/>
    <w:rsid w:val="00F665D0"/>
    <w:rsid w:val="00F72B53"/>
    <w:rsid w:val="00F7418A"/>
    <w:rsid w:val="00F75DF0"/>
    <w:rsid w:val="00F77E79"/>
    <w:rsid w:val="00F80BBE"/>
    <w:rsid w:val="00F80DCE"/>
    <w:rsid w:val="00F81A52"/>
    <w:rsid w:val="00F82EA0"/>
    <w:rsid w:val="00F876C5"/>
    <w:rsid w:val="00F87F71"/>
    <w:rsid w:val="00F904EB"/>
    <w:rsid w:val="00F90CB9"/>
    <w:rsid w:val="00F9332C"/>
    <w:rsid w:val="00F94179"/>
    <w:rsid w:val="00F951BD"/>
    <w:rsid w:val="00F96352"/>
    <w:rsid w:val="00F9637E"/>
    <w:rsid w:val="00F96CC9"/>
    <w:rsid w:val="00F97073"/>
    <w:rsid w:val="00F97A7C"/>
    <w:rsid w:val="00FA26DE"/>
    <w:rsid w:val="00FA331D"/>
    <w:rsid w:val="00FA3959"/>
    <w:rsid w:val="00FA4D1A"/>
    <w:rsid w:val="00FA4F36"/>
    <w:rsid w:val="00FA7A95"/>
    <w:rsid w:val="00FB1016"/>
    <w:rsid w:val="00FB192F"/>
    <w:rsid w:val="00FB257A"/>
    <w:rsid w:val="00FB2FAE"/>
    <w:rsid w:val="00FB3837"/>
    <w:rsid w:val="00FB5AB5"/>
    <w:rsid w:val="00FB5FE4"/>
    <w:rsid w:val="00FC1220"/>
    <w:rsid w:val="00FC1522"/>
    <w:rsid w:val="00FC2C96"/>
    <w:rsid w:val="00FC3DBE"/>
    <w:rsid w:val="00FC6EE9"/>
    <w:rsid w:val="00FC6EEF"/>
    <w:rsid w:val="00FC7A63"/>
    <w:rsid w:val="00FD083B"/>
    <w:rsid w:val="00FD1269"/>
    <w:rsid w:val="00FD44D9"/>
    <w:rsid w:val="00FD4856"/>
    <w:rsid w:val="00FD4902"/>
    <w:rsid w:val="00FD5275"/>
    <w:rsid w:val="00FD555F"/>
    <w:rsid w:val="00FD55FE"/>
    <w:rsid w:val="00FD5A2C"/>
    <w:rsid w:val="00FD5AC6"/>
    <w:rsid w:val="00FD5C4F"/>
    <w:rsid w:val="00FD5E5D"/>
    <w:rsid w:val="00FD6BC1"/>
    <w:rsid w:val="00FE0177"/>
    <w:rsid w:val="00FE0ED2"/>
    <w:rsid w:val="00FE11C7"/>
    <w:rsid w:val="00FE1FB8"/>
    <w:rsid w:val="00FE24C1"/>
    <w:rsid w:val="00FE2A0F"/>
    <w:rsid w:val="00FE2ED5"/>
    <w:rsid w:val="00FE4496"/>
    <w:rsid w:val="00FE4714"/>
    <w:rsid w:val="00FE6B51"/>
    <w:rsid w:val="00FE6FEB"/>
    <w:rsid w:val="00FE7A71"/>
    <w:rsid w:val="00FF1815"/>
    <w:rsid w:val="00FF1FBA"/>
    <w:rsid w:val="00FF3342"/>
    <w:rsid w:val="00FF376A"/>
    <w:rsid w:val="00FF3A2B"/>
    <w:rsid w:val="00FF3F4B"/>
    <w:rsid w:val="00FF4931"/>
    <w:rsid w:val="00FF4C0D"/>
    <w:rsid w:val="00FF5394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F1CF5"/>
    <w:pPr>
      <w:keepNext/>
      <w:numPr>
        <w:numId w:val="29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link w:val="TextpoznpodarouChar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Normal1">
    <w:name w:val="Normal 1"/>
    <w:basedOn w:val="Normln"/>
    <w:link w:val="Normal1Char"/>
    <w:rsid w:val="00E1101C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E1101C"/>
    <w:rPr>
      <w:rFonts w:eastAsia="SimSun"/>
      <w:sz w:val="22"/>
      <w:lang w:eastAsia="en-US"/>
    </w:rPr>
  </w:style>
  <w:style w:type="character" w:customStyle="1" w:styleId="TextpoznpodarouChar1">
    <w:name w:val="Text pozn. pod čarou Char1"/>
    <w:basedOn w:val="Standardnpsmoodstavce"/>
    <w:link w:val="Textpoznpodarou"/>
    <w:rsid w:val="00FB2FAE"/>
  </w:style>
  <w:style w:type="paragraph" w:customStyle="1" w:styleId="RLTextlnkuslovan">
    <w:name w:val="RL Text článku číslovaný"/>
    <w:basedOn w:val="Normln"/>
    <w:link w:val="RLTextlnkuslovanChar"/>
    <w:rsid w:val="00D91DB2"/>
    <w:pPr>
      <w:numPr>
        <w:ilvl w:val="1"/>
        <w:numId w:val="38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D91DB2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D91DB2"/>
    <w:pPr>
      <w:keepNext/>
      <w:numPr>
        <w:numId w:val="38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Procenta">
    <w:name w:val="Procenta"/>
    <w:basedOn w:val="Normln"/>
    <w:rsid w:val="00F97073"/>
    <w:pPr>
      <w:spacing w:before="40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OdstavecseseznamemChar">
    <w:name w:val="Odstavec se seznamem Char"/>
    <w:link w:val="Odstavecseseznamem"/>
    <w:locked/>
    <w:rsid w:val="00F97073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F1CF5"/>
    <w:pPr>
      <w:keepNext/>
      <w:numPr>
        <w:numId w:val="29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link w:val="TextpoznpodarouChar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Normal1">
    <w:name w:val="Normal 1"/>
    <w:basedOn w:val="Normln"/>
    <w:link w:val="Normal1Char"/>
    <w:rsid w:val="00E1101C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E1101C"/>
    <w:rPr>
      <w:rFonts w:eastAsia="SimSun"/>
      <w:sz w:val="22"/>
      <w:lang w:eastAsia="en-US"/>
    </w:rPr>
  </w:style>
  <w:style w:type="character" w:customStyle="1" w:styleId="TextpoznpodarouChar1">
    <w:name w:val="Text pozn. pod čarou Char1"/>
    <w:basedOn w:val="Standardnpsmoodstavce"/>
    <w:link w:val="Textpoznpodarou"/>
    <w:rsid w:val="00FB2FAE"/>
  </w:style>
  <w:style w:type="paragraph" w:customStyle="1" w:styleId="RLTextlnkuslovan">
    <w:name w:val="RL Text článku číslovaný"/>
    <w:basedOn w:val="Normln"/>
    <w:link w:val="RLTextlnkuslovanChar"/>
    <w:rsid w:val="00D91DB2"/>
    <w:pPr>
      <w:numPr>
        <w:ilvl w:val="1"/>
        <w:numId w:val="38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D91DB2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D91DB2"/>
    <w:pPr>
      <w:keepNext/>
      <w:numPr>
        <w:numId w:val="38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Procenta">
    <w:name w:val="Procenta"/>
    <w:basedOn w:val="Normln"/>
    <w:rsid w:val="00F97073"/>
    <w:pPr>
      <w:spacing w:before="40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OdstavecseseznamemChar">
    <w:name w:val="Odstavec se seznamem Char"/>
    <w:link w:val="Odstavecseseznamem"/>
    <w:locked/>
    <w:rsid w:val="00F9707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esfcr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psv.ezak.cz/profile_display_2.html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mpsv_esfcr@havelholasek.cz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cr.cz/folder/5038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AFghrEtWkDcu/pFJ/gzT0ZUgrWw=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3oTFSc7NDn40ry2lcnYeMu4CRfw=</DigestValue>
    </Reference>
  </SignedInfo>
  <SignatureValue>Azt09KrCoeaM6nLYs+GfnJbIvDJtN1YczyUmVRuTu3U06dhL8LxNRW6KIQ9UuzOeK4r/UnfQdEXq
fAZekwBEAZst7G5ODMydISNwl5yjeRNX7KCZn0A3ZnUKCwJ6V8yA3z9x3knrP7y9/hJHR93WYI4U
5Luu3RrThOTYyvljuDpm+7LKmVYiDY8pwI8H/uEJS5nS+klXBRda9X5y+/DbPuuUQVgsMa72ar92
K2d/PUnw7+uv2WFRVVco4+YzjkyKfdPjcmdgEHCZgtfM9OqAZ6D/cNzE9P04YcgrP+a5P5g43WBy
R72a+x+GZ7+DlxDwp5frpNkiBgsbbYED+fspag==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YWk8PDXMhGtxjjGG4dO8e0JfOiM=</DigestValue>
      </Reference>
      <Reference URI="/word/footnotes.xml?ContentType=application/vnd.openxmlformats-officedocument.wordprocessingml.footnotes+xml">
        <DigestMethod Algorithm="http://www.w3.org/2000/09/xmldsig#sha1"/>
        <DigestValue>itDgnLjB7+0bsvP7d4lAOJ5g7Zk=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2.jpeg?ContentType=image/jpeg">
        <DigestMethod Algorithm="http://www.w3.org/2000/09/xmldsig#sha1"/>
        <DigestValue>8bihTwQ66S2cvpcEgIH2nlR/bwk=</DigestValue>
      </Reference>
      <Reference URI="/word/media/image1.emf?ContentType=image/x-emf">
        <DigestMethod Algorithm="http://www.w3.org/2000/09/xmldsig#sha1"/>
        <DigestValue>Jb2GeJM/mbn6doipgXI6avTtA0k=</DigestValue>
      </Reference>
      <Reference URI="/word/settings.xml?ContentType=application/vnd.openxmlformats-officedocument.wordprocessingml.settings+xml">
        <DigestMethod Algorithm="http://www.w3.org/2000/09/xmldsig#sha1"/>
        <DigestValue>mJaJFnqu52w3AkA1Nt7xySsxJaY=</DigestValue>
      </Reference>
      <Reference URI="/word/numbering.xml?ContentType=application/vnd.openxmlformats-officedocument.wordprocessingml.numbering+xml">
        <DigestMethod Algorithm="http://www.w3.org/2000/09/xmldsig#sha1"/>
        <DigestValue>hIXIzP1ymdQk/lkJR7X/U+fRZSU=</DigestValue>
      </Reference>
      <Reference URI="/word/styles.xml?ContentType=application/vnd.openxmlformats-officedocument.wordprocessingml.styles+xml">
        <DigestMethod Algorithm="http://www.w3.org/2000/09/xmldsig#sha1"/>
        <DigestValue>kFVmq6T3VkLMACztfbh6zUUxeqU=</DigestValue>
      </Reference>
      <Reference URI="/word/stylesWithEffects.xml?ContentType=application/vnd.ms-word.stylesWithEffects+xml">
        <DigestMethod Algorithm="http://www.w3.org/2000/09/xmldsig#sha1"/>
        <DigestValue>/3c0nVzGXRI+npZQUVKTbVeiKF4=</DigestValue>
      </Reference>
      <Reference URI="/word/fontTable.xml?ContentType=application/vnd.openxmlformats-officedocument.wordprocessingml.fontTable+xml">
        <DigestMethod Algorithm="http://www.w3.org/2000/09/xmldsig#sha1"/>
        <DigestValue>9TTq4l0Q0Klos6HeKrnr0TM52EU=</DigestValue>
      </Reference>
      <Reference URI="/word/endnotes.xml?ContentType=application/vnd.openxmlformats-officedocument.wordprocessingml.endnotes+xml">
        <DigestMethod Algorithm="http://www.w3.org/2000/09/xmldsig#sha1"/>
        <DigestValue>duTP47yqe/CDgvR7KVpDx91qPGo=</DigestValue>
      </Reference>
      <Reference URI="/word/footer2.xml?ContentType=application/vnd.openxmlformats-officedocument.wordprocessingml.footer+xml">
        <DigestMethod Algorithm="http://www.w3.org/2000/09/xmldsig#sha1"/>
        <DigestValue>WW/+kuggYNDrtpiKM1gbAME4+3o=</DigestValue>
      </Reference>
      <Reference URI="/word/document.xml?ContentType=application/vnd.openxmlformats-officedocument.wordprocessingml.document.main+xml">
        <DigestMethod Algorithm="http://www.w3.org/2000/09/xmldsig#sha1"/>
        <DigestValue>/U1WPYvzNckZZtsX648R9DniUcU=</DigestValue>
      </Reference>
      <Reference URI="/word/header3.xml?ContentType=application/vnd.openxmlformats-officedocument.wordprocessingml.header+xml">
        <DigestMethod Algorithm="http://www.w3.org/2000/09/xmldsig#sha1"/>
        <DigestValue>Dsl1Q1JH/vQM7nrbhdQ4EPuqeFM=</DigestValue>
      </Reference>
      <Reference URI="/word/footer3.xml?ContentType=application/vnd.openxmlformats-officedocument.wordprocessingml.footer+xml">
        <DigestMethod Algorithm="http://www.w3.org/2000/09/xmldsig#sha1"/>
        <DigestValue>D8jZOaWbOyGpLsT6v8RA7TCQ1h0=</DigestValue>
      </Reference>
      <Reference URI="/word/header1.xml?ContentType=application/vnd.openxmlformats-officedocument.wordprocessingml.header+xml">
        <DigestMethod Algorithm="http://www.w3.org/2000/09/xmldsig#sha1"/>
        <DigestValue>Dsl1Q1JH/vQM7nrbhdQ4EPuqeFM=</DigestValue>
      </Reference>
      <Reference URI="/word/footer1.xml?ContentType=application/vnd.openxmlformats-officedocument.wordprocessingml.footer+xml">
        <DigestMethod Algorithm="http://www.w3.org/2000/09/xmldsig#sha1"/>
        <DigestValue>D8jZOaWbOyGpLsT6v8RA7TCQ1h0=</DigestValue>
      </Reference>
      <Reference URI="/word/header2.xml?ContentType=application/vnd.openxmlformats-officedocument.wordprocessingml.header+xml">
        <DigestMethod Algorithm="http://www.w3.org/2000/09/xmldsig#sha1"/>
        <DigestValue>X+RySX3S2eA7s/hpHj3BdtFlBNY=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i98xYvbvtyGCuZ3uxOJ72HQL0H8=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BCrI2JpNCS/AjucT9oBkoY7UXS8=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T7ZqZe2i6fI2NkGxMuQ/w7laV/Y=</DigestValue>
      </Reference>
    </Manifest>
    <SignatureProperties>
      <SignatureProperty Id="idSignatureTime" Target="#idPackageSignature">
        <mdssi:SignatureTime>
          <mdssi:Format>YYYY-MM-DDThh:mm:ssTZD</mdssi:Format>
          <mdssi:Value>2015-10-01T07:45:39Z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2015-10-01T07:45:39Z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3CFC9-F440-40B9-9983-19293631B4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3E8A1B-0FAB-48BF-B7B9-49B6F6D4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4591</Words>
  <Characters>29523</Characters>
  <Application>Microsoft Office Word</Application>
  <DocSecurity>0</DocSecurity>
  <Lines>246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Havel, Holásek &amp; Partners</Company>
  <LinksUpToDate>false</LinksUpToDate>
  <CharactersWithSpaces>34046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Malacova Hana</dc:creator>
  <cp:lastModifiedBy>Najmanová Alena Ing. (MPSV)</cp:lastModifiedBy>
  <cp:revision>3</cp:revision>
  <cp:lastPrinted>2015-10-01T07:45:00Z</cp:lastPrinted>
  <dcterms:created xsi:type="dcterms:W3CDTF">2015-09-30T16:27:00Z</dcterms:created>
  <dcterms:modified xsi:type="dcterms:W3CDTF">2015-10-01T07:45:00Z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